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ED1E0D" w14:textId="68901E90" w:rsidR="00BC0218" w:rsidRDefault="007D28AE">
      <w:pPr>
        <w:pStyle w:val="Heading1"/>
        <w:rPr>
          <w:rFonts w:ascii="Open Sans" w:eastAsia="Open Sans" w:hAnsi="Open Sans" w:cs="Open Sans"/>
          <w:b/>
          <w:sz w:val="56"/>
          <w:szCs w:val="56"/>
          <w:highlight w:val="yellow"/>
        </w:rPr>
      </w:pPr>
      <w:bookmarkStart w:id="0" w:name="_gjdgxs" w:colFirst="0" w:colLast="0"/>
      <w:bookmarkEnd w:id="0"/>
      <w:r>
        <w:rPr>
          <w:rFonts w:ascii="Open Sans" w:eastAsia="Open Sans" w:hAnsi="Open Sans" w:cs="Open Sans"/>
          <w:b/>
          <w:sz w:val="32"/>
          <w:szCs w:val="32"/>
        </w:rPr>
        <w:t xml:space="preserve">Job description: Independent end-point assessor for </w:t>
      </w:r>
      <w:r w:rsidR="00BA2E64">
        <w:rPr>
          <w:rFonts w:ascii="Open Sans" w:eastAsia="Open Sans" w:hAnsi="Open Sans" w:cs="Open Sans"/>
          <w:b/>
          <w:sz w:val="32"/>
          <w:szCs w:val="32"/>
        </w:rPr>
        <w:t>Lead Practitioner in Adult Care</w:t>
      </w:r>
      <w:r w:rsidR="008E40DC">
        <w:rPr>
          <w:rFonts w:ascii="Open Sans" w:eastAsia="Open Sans" w:hAnsi="Open Sans" w:cs="Open Sans"/>
          <w:b/>
          <w:sz w:val="32"/>
          <w:szCs w:val="32"/>
        </w:rPr>
        <w:t xml:space="preserve"> Level </w:t>
      </w:r>
      <w:r w:rsidR="00BA2E64">
        <w:rPr>
          <w:rFonts w:ascii="Open Sans" w:eastAsia="Open Sans" w:hAnsi="Open Sans" w:cs="Open Sans"/>
          <w:b/>
          <w:sz w:val="32"/>
          <w:szCs w:val="32"/>
        </w:rPr>
        <w:t>4</w:t>
      </w:r>
    </w:p>
    <w:p w14:paraId="45A692A4" w14:textId="77777777" w:rsidR="00BC0218" w:rsidRDefault="007D28AE">
      <w:pPr>
        <w:pStyle w:val="Heading1"/>
        <w:spacing w:after="200"/>
        <w:rPr>
          <w:rFonts w:ascii="Open Sans" w:eastAsia="Open Sans" w:hAnsi="Open Sans" w:cs="Open Sans"/>
        </w:rPr>
      </w:pPr>
      <w:bookmarkStart w:id="1" w:name="_30j0zll" w:colFirst="0" w:colLast="0"/>
      <w:bookmarkEnd w:id="1"/>
      <w:r>
        <w:rPr>
          <w:rFonts w:ascii="Open Sans" w:eastAsia="Open Sans" w:hAnsi="Open Sans" w:cs="Open Sans"/>
          <w:b/>
          <w:sz w:val="22"/>
          <w:szCs w:val="22"/>
        </w:rPr>
        <w:t>About Pearson</w:t>
      </w:r>
    </w:p>
    <w:p w14:paraId="22548714" w14:textId="77777777" w:rsidR="00BC0218" w:rsidRDefault="007D28AE">
      <w:pPr>
        <w:tabs>
          <w:tab w:val="left" w:pos="284"/>
        </w:tabs>
        <w:spacing w:after="120"/>
        <w:ind w:right="193"/>
        <w:rPr>
          <w:rFonts w:ascii="Open Sans" w:eastAsia="Open Sans" w:hAnsi="Open Sans" w:cs="Open Sans"/>
          <w:sz w:val="22"/>
          <w:szCs w:val="22"/>
        </w:rPr>
      </w:pPr>
      <w:r>
        <w:rPr>
          <w:rFonts w:ascii="Open Sans" w:eastAsia="Open Sans" w:hAnsi="Open Sans" w:cs="Open Sans"/>
          <w:sz w:val="22"/>
          <w:szCs w:val="22"/>
        </w:rPr>
        <w:t>Pearson is the world's leading learning company, with 35,000 employees in more than 70 countries working to help people of all ages to make measurable progress in their lives through learning. We put the apprentice at the centre of everything we do, because wherever learning flourishes, so do people. Find out more about how we can help you and your learners at qualifications.pearson.com</w:t>
      </w:r>
    </w:p>
    <w:p w14:paraId="1FCEDA84" w14:textId="77777777" w:rsidR="00BC0218" w:rsidRDefault="00BC0218">
      <w:pPr>
        <w:tabs>
          <w:tab w:val="left" w:pos="284"/>
        </w:tabs>
        <w:spacing w:after="120"/>
        <w:ind w:right="193"/>
        <w:rPr>
          <w:rFonts w:ascii="Open Sans" w:eastAsia="Open Sans" w:hAnsi="Open Sans" w:cs="Open Sans"/>
        </w:rPr>
      </w:pPr>
    </w:p>
    <w:p w14:paraId="5DA1C208" w14:textId="77777777" w:rsidR="00BC0218" w:rsidRDefault="007D28AE">
      <w:pPr>
        <w:tabs>
          <w:tab w:val="left" w:pos="284"/>
        </w:tabs>
        <w:spacing w:after="200"/>
        <w:ind w:right="192"/>
        <w:rPr>
          <w:rFonts w:ascii="Open Sans" w:eastAsia="Open Sans" w:hAnsi="Open Sans" w:cs="Open Sans"/>
          <w:b/>
          <w:color w:val="007FA3"/>
          <w:sz w:val="22"/>
          <w:szCs w:val="22"/>
        </w:rPr>
      </w:pPr>
      <w:r>
        <w:rPr>
          <w:rFonts w:ascii="Open Sans" w:eastAsia="Open Sans" w:hAnsi="Open Sans" w:cs="Open Sans"/>
          <w:b/>
          <w:color w:val="007FA3"/>
          <w:sz w:val="22"/>
          <w:szCs w:val="22"/>
        </w:rPr>
        <w:t>Overview of the independent end-point assessor role</w:t>
      </w:r>
    </w:p>
    <w:p w14:paraId="219DA312" w14:textId="77777777" w:rsidR="00BC0218" w:rsidRDefault="007D28AE">
      <w:pPr>
        <w:pBdr>
          <w:top w:val="nil"/>
          <w:left w:val="nil"/>
          <w:bottom w:val="nil"/>
          <w:right w:val="nil"/>
          <w:between w:val="nil"/>
        </w:pBdr>
        <w:tabs>
          <w:tab w:val="left" w:pos="284"/>
        </w:tabs>
        <w:ind w:right="192"/>
        <w:rPr>
          <w:rFonts w:ascii="Open Sans" w:eastAsia="Open Sans" w:hAnsi="Open Sans" w:cs="Open Sans"/>
        </w:rPr>
      </w:pPr>
      <w:r>
        <w:rPr>
          <w:rFonts w:ascii="Open Sans" w:eastAsia="Open Sans" w:hAnsi="Open Sans" w:cs="Open Sans"/>
          <w:sz w:val="22"/>
          <w:szCs w:val="22"/>
        </w:rPr>
        <w:t xml:space="preserve">Government has introduced a requirement that all apprenticeships contain an end-point assessment (EPA) which is a holistic assessment of the Knowledge, Skills and Behaviour (KSBs) that have been learnt throughout the apprenticeship. This is to make sure that apprentices meet the rigorous standard set by employers and are fully competent in the relevant occupation. Pearson must provide employers with the confidence that completing an apprenticeship means an individual is fully job-ready and that all apprentices, following the same standard, are assessed consistently, regardless of where they are undertaking their apprenticeship or who they are doing it with. </w:t>
      </w:r>
    </w:p>
    <w:p w14:paraId="3785AE2D" w14:textId="77777777" w:rsidR="00BC0218" w:rsidRDefault="00BC0218">
      <w:pPr>
        <w:pBdr>
          <w:top w:val="nil"/>
          <w:left w:val="nil"/>
          <w:bottom w:val="nil"/>
          <w:right w:val="nil"/>
          <w:between w:val="nil"/>
        </w:pBdr>
        <w:tabs>
          <w:tab w:val="left" w:pos="284"/>
        </w:tabs>
        <w:ind w:right="192"/>
        <w:rPr>
          <w:rFonts w:ascii="Open Sans" w:eastAsia="Open Sans" w:hAnsi="Open Sans" w:cs="Open Sans"/>
        </w:rPr>
      </w:pPr>
    </w:p>
    <w:p w14:paraId="1E77B683" w14:textId="37164451" w:rsidR="00BC0218" w:rsidRDefault="007D28AE">
      <w:pPr>
        <w:pBdr>
          <w:top w:val="nil"/>
          <w:left w:val="nil"/>
          <w:bottom w:val="nil"/>
          <w:right w:val="nil"/>
          <w:between w:val="nil"/>
        </w:pBdr>
        <w:tabs>
          <w:tab w:val="left" w:pos="284"/>
        </w:tabs>
        <w:ind w:right="192"/>
        <w:rPr>
          <w:rFonts w:ascii="Open Sans" w:eastAsia="Open Sans" w:hAnsi="Open Sans" w:cs="Open Sans"/>
          <w:sz w:val="22"/>
          <w:szCs w:val="22"/>
          <w:highlight w:val="white"/>
        </w:rPr>
      </w:pPr>
      <w:r>
        <w:rPr>
          <w:rFonts w:ascii="Open Sans" w:eastAsia="Open Sans" w:hAnsi="Open Sans" w:cs="Open Sans"/>
          <w:sz w:val="22"/>
          <w:szCs w:val="22"/>
        </w:rPr>
        <w:t xml:space="preserve">An independent EPA means that those </w:t>
      </w:r>
      <w:r w:rsidR="001A50A4">
        <w:rPr>
          <w:rFonts w:ascii="Open Sans" w:eastAsia="Open Sans" w:hAnsi="Open Sans" w:cs="Open Sans"/>
          <w:sz w:val="22"/>
          <w:szCs w:val="22"/>
        </w:rPr>
        <w:t>deciding</w:t>
      </w:r>
      <w:r>
        <w:rPr>
          <w:rFonts w:ascii="Open Sans" w:eastAsia="Open Sans" w:hAnsi="Open Sans" w:cs="Open Sans"/>
          <w:sz w:val="22"/>
          <w:szCs w:val="22"/>
        </w:rPr>
        <w:t xml:space="preserve"> on the competency of the apprentice have nothing to gain from the outcome of the assessment. To maintain independence within the scope of this EPA, an independent end-point assessor (IEA) can only undertake end-point assessments of apprentices, with whom they have no conflict of interest. This means they must be independent of the registered apprenticeship training provider at which the apprentice completed their on-programme element</w:t>
      </w:r>
      <w:r w:rsidR="00227D51">
        <w:rPr>
          <w:rFonts w:ascii="Open Sans" w:eastAsia="Open Sans" w:hAnsi="Open Sans" w:cs="Open Sans"/>
          <w:sz w:val="22"/>
          <w:szCs w:val="22"/>
        </w:rPr>
        <w:t xml:space="preserve"> </w:t>
      </w:r>
      <w:r>
        <w:rPr>
          <w:rFonts w:ascii="Open Sans" w:eastAsia="Open Sans" w:hAnsi="Open Sans" w:cs="Open Sans"/>
          <w:sz w:val="22"/>
          <w:szCs w:val="22"/>
        </w:rPr>
        <w:t>and must not have been involved in the on-programme training, assessment, or line management of such apprentices.</w:t>
      </w:r>
      <w:r>
        <w:rPr>
          <w:rFonts w:ascii="Open Sans" w:eastAsia="Open Sans" w:hAnsi="Open Sans" w:cs="Open Sans"/>
          <w:sz w:val="22"/>
          <w:szCs w:val="22"/>
          <w:highlight w:val="white"/>
        </w:rPr>
        <w:t xml:space="preserve"> </w:t>
      </w:r>
    </w:p>
    <w:p w14:paraId="71A181F9" w14:textId="77777777" w:rsidR="00BC0218" w:rsidRDefault="00BC0218">
      <w:pPr>
        <w:pBdr>
          <w:top w:val="nil"/>
          <w:left w:val="nil"/>
          <w:bottom w:val="nil"/>
          <w:right w:val="nil"/>
          <w:between w:val="nil"/>
        </w:pBdr>
        <w:tabs>
          <w:tab w:val="left" w:pos="284"/>
        </w:tabs>
        <w:ind w:right="192"/>
        <w:rPr>
          <w:rFonts w:ascii="Open Sans" w:eastAsia="Open Sans" w:hAnsi="Open Sans" w:cs="Open Sans"/>
        </w:rPr>
      </w:pPr>
    </w:p>
    <w:p w14:paraId="5C042B1C" w14:textId="77777777" w:rsidR="00BC0218" w:rsidRDefault="007D28AE">
      <w:pPr>
        <w:pBdr>
          <w:top w:val="nil"/>
          <w:left w:val="nil"/>
          <w:bottom w:val="nil"/>
          <w:right w:val="nil"/>
          <w:between w:val="nil"/>
        </w:pBdr>
        <w:tabs>
          <w:tab w:val="left" w:pos="284"/>
        </w:tabs>
        <w:ind w:right="192"/>
        <w:rPr>
          <w:rFonts w:ascii="Open Sans" w:eastAsia="Open Sans" w:hAnsi="Open Sans" w:cs="Open Sans"/>
          <w:sz w:val="22"/>
          <w:szCs w:val="22"/>
        </w:rPr>
      </w:pPr>
      <w:r>
        <w:rPr>
          <w:rFonts w:ascii="Open Sans" w:eastAsia="Open Sans" w:hAnsi="Open Sans" w:cs="Open Sans"/>
          <w:sz w:val="22"/>
          <w:szCs w:val="22"/>
          <w:highlight w:val="white"/>
        </w:rPr>
        <w:t xml:space="preserve">The end-point assessments will be conducted onsite, or remotely, on dates agreed with employers and/or providers if appropriate. </w:t>
      </w:r>
      <w:r>
        <w:rPr>
          <w:rFonts w:ascii="Open Sans" w:eastAsia="Open Sans" w:hAnsi="Open Sans" w:cs="Open Sans"/>
          <w:sz w:val="22"/>
          <w:szCs w:val="22"/>
        </w:rPr>
        <w:t>I</w:t>
      </w:r>
      <w:r>
        <w:rPr>
          <w:rFonts w:ascii="Open Sans" w:eastAsia="Open Sans" w:hAnsi="Open Sans" w:cs="Open Sans"/>
          <w:sz w:val="22"/>
          <w:szCs w:val="22"/>
          <w:highlight w:val="white"/>
        </w:rPr>
        <w:t xml:space="preserve">ndependent end-point assessors will record and submit the EPA outcomes, with clear justifications for the grading decisions. EPA activities will be quality assured by Pearson quality assurance representatives. </w:t>
      </w:r>
    </w:p>
    <w:p w14:paraId="26F6C28A" w14:textId="77777777" w:rsidR="00BC0218" w:rsidRDefault="00BC0218">
      <w:pPr>
        <w:pBdr>
          <w:top w:val="nil"/>
          <w:left w:val="nil"/>
          <w:bottom w:val="nil"/>
          <w:right w:val="nil"/>
          <w:between w:val="nil"/>
        </w:pBdr>
        <w:tabs>
          <w:tab w:val="left" w:pos="284"/>
        </w:tabs>
        <w:ind w:right="192"/>
        <w:rPr>
          <w:rFonts w:ascii="Open Sans" w:eastAsia="Open Sans" w:hAnsi="Open Sans" w:cs="Open Sans"/>
          <w:sz w:val="22"/>
          <w:szCs w:val="22"/>
        </w:rPr>
      </w:pPr>
    </w:p>
    <w:p w14:paraId="6391FB27" w14:textId="35C874F2" w:rsidR="00BC0218" w:rsidRDefault="007D28AE">
      <w:pPr>
        <w:tabs>
          <w:tab w:val="left" w:pos="284"/>
        </w:tabs>
        <w:ind w:right="192"/>
        <w:rPr>
          <w:rFonts w:ascii="Open Sans" w:eastAsia="Open Sans" w:hAnsi="Open Sans" w:cs="Open Sans"/>
          <w:sz w:val="22"/>
          <w:szCs w:val="22"/>
          <w:highlight w:val="white"/>
        </w:rPr>
      </w:pPr>
      <w:r>
        <w:rPr>
          <w:rFonts w:ascii="Open Sans" w:eastAsia="Open Sans" w:hAnsi="Open Sans" w:cs="Open Sans"/>
          <w:sz w:val="22"/>
          <w:szCs w:val="22"/>
        </w:rPr>
        <w:t>The IEAs will undertake EPAs in line with the associated apprenticeship assessment plan, and the materials provided by Pearson. Please see the below Key Accountabilities and Person Specification sections for further details.</w:t>
      </w:r>
    </w:p>
    <w:p w14:paraId="725CEAE5" w14:textId="77777777" w:rsidR="00BC0218" w:rsidRDefault="00BC0218">
      <w:pPr>
        <w:pBdr>
          <w:top w:val="nil"/>
          <w:left w:val="nil"/>
          <w:bottom w:val="nil"/>
          <w:right w:val="nil"/>
          <w:between w:val="nil"/>
        </w:pBdr>
        <w:tabs>
          <w:tab w:val="left" w:pos="284"/>
        </w:tabs>
        <w:ind w:right="192"/>
        <w:rPr>
          <w:rFonts w:ascii="Open Sans" w:eastAsia="Open Sans" w:hAnsi="Open Sans" w:cs="Open Sans"/>
          <w:b/>
          <w:color w:val="007FA3"/>
          <w:sz w:val="22"/>
          <w:szCs w:val="22"/>
        </w:rPr>
      </w:pPr>
      <w:bookmarkStart w:id="2" w:name="_1fob9te" w:colFirst="0" w:colLast="0"/>
      <w:bookmarkEnd w:id="2"/>
    </w:p>
    <w:p w14:paraId="71AC4A53" w14:textId="77777777" w:rsidR="00BC0218" w:rsidRDefault="00BC0218">
      <w:pPr>
        <w:pBdr>
          <w:top w:val="nil"/>
          <w:left w:val="nil"/>
          <w:bottom w:val="nil"/>
          <w:right w:val="nil"/>
          <w:between w:val="nil"/>
        </w:pBdr>
        <w:tabs>
          <w:tab w:val="left" w:pos="284"/>
        </w:tabs>
        <w:ind w:right="192"/>
        <w:rPr>
          <w:rFonts w:ascii="Open Sans" w:eastAsia="Open Sans" w:hAnsi="Open Sans" w:cs="Open Sans"/>
          <w:b/>
          <w:color w:val="007FA3"/>
          <w:sz w:val="22"/>
          <w:szCs w:val="22"/>
        </w:rPr>
      </w:pPr>
      <w:bookmarkStart w:id="3" w:name="_3znysh7" w:colFirst="0" w:colLast="0"/>
      <w:bookmarkEnd w:id="3"/>
    </w:p>
    <w:p w14:paraId="79AC4B29" w14:textId="77777777" w:rsidR="00BC0218" w:rsidRDefault="00BC0218">
      <w:pPr>
        <w:pBdr>
          <w:top w:val="nil"/>
          <w:left w:val="nil"/>
          <w:bottom w:val="nil"/>
          <w:right w:val="nil"/>
          <w:between w:val="nil"/>
        </w:pBdr>
        <w:tabs>
          <w:tab w:val="left" w:pos="284"/>
        </w:tabs>
        <w:ind w:right="192"/>
        <w:rPr>
          <w:rFonts w:ascii="Open Sans" w:eastAsia="Open Sans" w:hAnsi="Open Sans" w:cs="Open Sans"/>
          <w:b/>
          <w:color w:val="007FA3"/>
          <w:sz w:val="22"/>
          <w:szCs w:val="22"/>
        </w:rPr>
      </w:pPr>
      <w:bookmarkStart w:id="4" w:name="_9jhtyq8q5xhd" w:colFirst="0" w:colLast="0"/>
      <w:bookmarkEnd w:id="4"/>
    </w:p>
    <w:p w14:paraId="61CC4B38" w14:textId="77777777" w:rsidR="00BC0218" w:rsidRDefault="007D28AE">
      <w:pPr>
        <w:tabs>
          <w:tab w:val="left" w:pos="284"/>
        </w:tabs>
        <w:spacing w:after="200"/>
        <w:ind w:right="192"/>
        <w:rPr>
          <w:rFonts w:ascii="Open Sans" w:eastAsia="Open Sans" w:hAnsi="Open Sans" w:cs="Open Sans"/>
        </w:rPr>
      </w:pPr>
      <w:bookmarkStart w:id="5" w:name="_2et92p0" w:colFirst="0" w:colLast="0"/>
      <w:bookmarkEnd w:id="5"/>
      <w:r>
        <w:rPr>
          <w:rFonts w:ascii="Open Sans" w:eastAsia="Open Sans" w:hAnsi="Open Sans" w:cs="Open Sans"/>
          <w:b/>
          <w:color w:val="007FA3"/>
          <w:sz w:val="22"/>
          <w:szCs w:val="22"/>
        </w:rPr>
        <w:t>Key Accountabilities:</w:t>
      </w:r>
    </w:p>
    <w:p w14:paraId="756E8FC3" w14:textId="77777777" w:rsidR="00BC0218" w:rsidRDefault="007D28AE">
      <w:pPr>
        <w:pBdr>
          <w:top w:val="nil"/>
          <w:left w:val="nil"/>
          <w:bottom w:val="nil"/>
          <w:right w:val="nil"/>
          <w:between w:val="nil"/>
        </w:pBdr>
        <w:tabs>
          <w:tab w:val="left" w:pos="284"/>
        </w:tabs>
        <w:ind w:right="192"/>
        <w:rPr>
          <w:rFonts w:ascii="Open Sans" w:eastAsia="Open Sans" w:hAnsi="Open Sans" w:cs="Open Sans"/>
        </w:rPr>
      </w:pPr>
      <w:r>
        <w:rPr>
          <w:rFonts w:ascii="Open Sans" w:eastAsia="Open Sans" w:hAnsi="Open Sans" w:cs="Open Sans"/>
          <w:sz w:val="22"/>
          <w:szCs w:val="22"/>
        </w:rPr>
        <w:t xml:space="preserve">The independent end-point assessor will: </w:t>
      </w:r>
    </w:p>
    <w:p w14:paraId="2D8E25AD" w14:textId="77777777" w:rsidR="00BC0218" w:rsidRDefault="007D28AE">
      <w:pPr>
        <w:numPr>
          <w:ilvl w:val="0"/>
          <w:numId w:val="5"/>
        </w:numPr>
        <w:pBdr>
          <w:top w:val="nil"/>
          <w:left w:val="nil"/>
          <w:bottom w:val="nil"/>
          <w:right w:val="nil"/>
          <w:between w:val="nil"/>
        </w:pBdr>
        <w:ind w:left="357"/>
        <w:rPr>
          <w:b/>
          <w:sz w:val="22"/>
          <w:szCs w:val="22"/>
        </w:rPr>
      </w:pPr>
      <w:r>
        <w:rPr>
          <w:rFonts w:ascii="Open Sans" w:eastAsia="Open Sans" w:hAnsi="Open Sans" w:cs="Open Sans"/>
          <w:sz w:val="22"/>
          <w:szCs w:val="22"/>
        </w:rPr>
        <w:t xml:space="preserve">Take part in regular training and standardisation activities, associated with the role of independent end-point assessor for this EPA </w:t>
      </w:r>
    </w:p>
    <w:p w14:paraId="41481ED0" w14:textId="77777777" w:rsidR="00BC0218" w:rsidRDefault="007D28AE">
      <w:pPr>
        <w:numPr>
          <w:ilvl w:val="0"/>
          <w:numId w:val="5"/>
        </w:numPr>
        <w:pBdr>
          <w:top w:val="nil"/>
          <w:left w:val="nil"/>
          <w:bottom w:val="nil"/>
          <w:right w:val="nil"/>
          <w:between w:val="nil"/>
        </w:pBdr>
        <w:ind w:left="357"/>
        <w:rPr>
          <w:b/>
          <w:sz w:val="22"/>
          <w:szCs w:val="22"/>
        </w:rPr>
      </w:pPr>
      <w:r>
        <w:rPr>
          <w:rFonts w:ascii="Open Sans" w:eastAsia="Open Sans" w:hAnsi="Open Sans" w:cs="Open Sans"/>
          <w:sz w:val="22"/>
          <w:szCs w:val="22"/>
        </w:rPr>
        <w:t>Maintain and provide evidence of ongoing, relevant Continuous Professional Development (CPD)</w:t>
      </w:r>
    </w:p>
    <w:p w14:paraId="06D2D78D" w14:textId="77777777" w:rsidR="00BC0218" w:rsidRDefault="007D28AE">
      <w:pPr>
        <w:numPr>
          <w:ilvl w:val="0"/>
          <w:numId w:val="5"/>
        </w:numPr>
        <w:pBdr>
          <w:top w:val="nil"/>
          <w:left w:val="nil"/>
          <w:bottom w:val="nil"/>
          <w:right w:val="nil"/>
          <w:between w:val="nil"/>
        </w:pBdr>
        <w:ind w:left="357"/>
        <w:rPr>
          <w:sz w:val="22"/>
          <w:szCs w:val="22"/>
          <w:highlight w:val="white"/>
        </w:rPr>
      </w:pPr>
      <w:r>
        <w:rPr>
          <w:rFonts w:ascii="Open Sans" w:eastAsia="Open Sans" w:hAnsi="Open Sans" w:cs="Open Sans"/>
          <w:sz w:val="22"/>
          <w:szCs w:val="22"/>
        </w:rPr>
        <w:t>Assess the performance of candidates in accordance with published assessment and grading criteria and procedures, ensuring overall standards are maintained</w:t>
      </w:r>
    </w:p>
    <w:p w14:paraId="61A3E25C" w14:textId="77777777" w:rsidR="00BC0218" w:rsidRDefault="007D28AE">
      <w:pPr>
        <w:numPr>
          <w:ilvl w:val="0"/>
          <w:numId w:val="5"/>
        </w:numPr>
        <w:pBdr>
          <w:top w:val="nil"/>
          <w:left w:val="nil"/>
          <w:bottom w:val="nil"/>
          <w:right w:val="nil"/>
          <w:between w:val="nil"/>
        </w:pBdr>
        <w:ind w:left="357"/>
        <w:rPr>
          <w:b/>
          <w:sz w:val="22"/>
          <w:szCs w:val="22"/>
          <w:highlight w:val="white"/>
        </w:rPr>
      </w:pPr>
      <w:r>
        <w:rPr>
          <w:rFonts w:ascii="Open Sans" w:eastAsia="Open Sans" w:hAnsi="Open Sans" w:cs="Open Sans"/>
          <w:sz w:val="22"/>
          <w:szCs w:val="22"/>
          <w:highlight w:val="white"/>
        </w:rPr>
        <w:t>Follow the protocols set out in Pearson’s specifications, assessment materials and quality assurance protocols, relating to the EPAs</w:t>
      </w:r>
    </w:p>
    <w:p w14:paraId="672FCEB8" w14:textId="77777777" w:rsidR="00BC0218" w:rsidRDefault="007D28AE">
      <w:pPr>
        <w:numPr>
          <w:ilvl w:val="0"/>
          <w:numId w:val="5"/>
        </w:numPr>
        <w:pBdr>
          <w:top w:val="nil"/>
          <w:left w:val="nil"/>
          <w:bottom w:val="nil"/>
          <w:right w:val="nil"/>
          <w:between w:val="nil"/>
        </w:pBdr>
        <w:ind w:left="357"/>
        <w:rPr>
          <w:b/>
          <w:sz w:val="22"/>
          <w:szCs w:val="22"/>
          <w:highlight w:val="white"/>
        </w:rPr>
      </w:pPr>
      <w:r>
        <w:rPr>
          <w:rFonts w:ascii="Open Sans" w:eastAsia="Open Sans" w:hAnsi="Open Sans" w:cs="Open Sans"/>
          <w:sz w:val="22"/>
          <w:szCs w:val="22"/>
          <w:highlight w:val="white"/>
        </w:rPr>
        <w:t xml:space="preserve">Maintain service-level agreements with regards to responding to EPA planning, operational activities, reports and submissions of assessment outcomes </w:t>
      </w:r>
    </w:p>
    <w:p w14:paraId="301A46E1" w14:textId="77777777" w:rsidR="00BC0218" w:rsidRDefault="007D28AE">
      <w:pPr>
        <w:numPr>
          <w:ilvl w:val="0"/>
          <w:numId w:val="5"/>
        </w:numPr>
        <w:pBdr>
          <w:top w:val="nil"/>
          <w:left w:val="nil"/>
          <w:bottom w:val="nil"/>
          <w:right w:val="nil"/>
          <w:between w:val="nil"/>
        </w:pBdr>
        <w:ind w:left="357"/>
        <w:rPr>
          <w:sz w:val="22"/>
          <w:szCs w:val="22"/>
        </w:rPr>
      </w:pPr>
      <w:r>
        <w:rPr>
          <w:rFonts w:ascii="Open Sans" w:eastAsia="Open Sans" w:hAnsi="Open Sans" w:cs="Open Sans"/>
          <w:sz w:val="22"/>
          <w:szCs w:val="22"/>
        </w:rPr>
        <w:t>Report all risks and issues encountered during the end-point assessment to Pearson, including any suspected malpractice/maladministration</w:t>
      </w:r>
    </w:p>
    <w:p w14:paraId="7B1DFE00" w14:textId="77777777" w:rsidR="00BC0218" w:rsidRDefault="007D28AE">
      <w:pPr>
        <w:numPr>
          <w:ilvl w:val="0"/>
          <w:numId w:val="5"/>
        </w:numPr>
        <w:pBdr>
          <w:top w:val="nil"/>
          <w:left w:val="nil"/>
          <w:bottom w:val="nil"/>
          <w:right w:val="nil"/>
          <w:between w:val="nil"/>
        </w:pBdr>
        <w:ind w:left="357"/>
        <w:rPr>
          <w:b/>
          <w:sz w:val="22"/>
          <w:szCs w:val="22"/>
        </w:rPr>
      </w:pPr>
      <w:r>
        <w:rPr>
          <w:rFonts w:ascii="Open Sans" w:eastAsia="Open Sans" w:hAnsi="Open Sans" w:cs="Open Sans"/>
          <w:sz w:val="22"/>
          <w:szCs w:val="22"/>
        </w:rPr>
        <w:t xml:space="preserve">Ensure all EPA reports and assessment evidence are high quality and recorded accurately </w:t>
      </w:r>
    </w:p>
    <w:p w14:paraId="48A64527" w14:textId="77777777" w:rsidR="00BC0218" w:rsidRDefault="007D28AE">
      <w:pPr>
        <w:numPr>
          <w:ilvl w:val="0"/>
          <w:numId w:val="5"/>
        </w:numPr>
        <w:pBdr>
          <w:top w:val="nil"/>
          <w:left w:val="nil"/>
          <w:bottom w:val="nil"/>
          <w:right w:val="nil"/>
          <w:between w:val="nil"/>
        </w:pBdr>
        <w:ind w:left="357"/>
        <w:rPr>
          <w:b/>
          <w:sz w:val="22"/>
          <w:szCs w:val="22"/>
        </w:rPr>
      </w:pPr>
      <w:r>
        <w:rPr>
          <w:rFonts w:ascii="Open Sans" w:eastAsia="Open Sans" w:hAnsi="Open Sans" w:cs="Open Sans"/>
          <w:sz w:val="22"/>
          <w:szCs w:val="22"/>
        </w:rPr>
        <w:t>Support Pearson, if necessary, with any appeals from apprentices, regarding assessment decisions</w:t>
      </w:r>
    </w:p>
    <w:p w14:paraId="2DB7CC73" w14:textId="77777777" w:rsidR="00BC0218" w:rsidRDefault="007D28AE">
      <w:pPr>
        <w:numPr>
          <w:ilvl w:val="0"/>
          <w:numId w:val="5"/>
        </w:numPr>
        <w:pBdr>
          <w:top w:val="nil"/>
          <w:left w:val="nil"/>
          <w:bottom w:val="nil"/>
          <w:right w:val="nil"/>
          <w:between w:val="nil"/>
        </w:pBdr>
        <w:rPr>
          <w:b/>
          <w:sz w:val="22"/>
          <w:szCs w:val="22"/>
        </w:rPr>
      </w:pPr>
      <w:r>
        <w:rPr>
          <w:rFonts w:ascii="Open Sans" w:eastAsia="Open Sans" w:hAnsi="Open Sans" w:cs="Open Sans"/>
          <w:sz w:val="22"/>
          <w:szCs w:val="22"/>
        </w:rPr>
        <w:t>Allow additional time for travel, when making EPA arrangements</w:t>
      </w:r>
    </w:p>
    <w:p w14:paraId="7F2B251A" w14:textId="77777777" w:rsidR="00BC0218" w:rsidRDefault="007D28AE">
      <w:pPr>
        <w:numPr>
          <w:ilvl w:val="0"/>
          <w:numId w:val="5"/>
        </w:numPr>
        <w:pBdr>
          <w:top w:val="nil"/>
          <w:left w:val="nil"/>
          <w:bottom w:val="nil"/>
          <w:right w:val="nil"/>
          <w:between w:val="nil"/>
        </w:pBdr>
        <w:rPr>
          <w:b/>
          <w:sz w:val="22"/>
          <w:szCs w:val="22"/>
        </w:rPr>
      </w:pPr>
      <w:r>
        <w:rPr>
          <w:rFonts w:ascii="Open Sans" w:eastAsia="Open Sans" w:hAnsi="Open Sans" w:cs="Open Sans"/>
          <w:sz w:val="22"/>
          <w:szCs w:val="22"/>
        </w:rPr>
        <w:t>Raise any conflicts of interest, including in relation to the independence of assessment</w:t>
      </w:r>
    </w:p>
    <w:p w14:paraId="353B41AB" w14:textId="77777777" w:rsidR="00BC0218" w:rsidRDefault="007D28AE">
      <w:pPr>
        <w:numPr>
          <w:ilvl w:val="0"/>
          <w:numId w:val="5"/>
        </w:numPr>
        <w:pBdr>
          <w:top w:val="nil"/>
          <w:left w:val="nil"/>
          <w:bottom w:val="nil"/>
          <w:right w:val="nil"/>
          <w:between w:val="nil"/>
        </w:pBdr>
        <w:ind w:left="357"/>
        <w:rPr>
          <w:b/>
          <w:sz w:val="22"/>
          <w:szCs w:val="22"/>
        </w:rPr>
      </w:pPr>
      <w:r>
        <w:rPr>
          <w:rFonts w:ascii="Open Sans" w:eastAsia="Open Sans" w:hAnsi="Open Sans" w:cs="Open Sans"/>
          <w:sz w:val="22"/>
          <w:szCs w:val="22"/>
        </w:rPr>
        <w:t>Ensure that any personal actions are completed, as required by Pearson</w:t>
      </w:r>
    </w:p>
    <w:p w14:paraId="3D531443" w14:textId="77777777" w:rsidR="00BC0218" w:rsidRDefault="007D28AE">
      <w:pPr>
        <w:numPr>
          <w:ilvl w:val="0"/>
          <w:numId w:val="5"/>
        </w:numPr>
        <w:pBdr>
          <w:top w:val="nil"/>
          <w:left w:val="nil"/>
          <w:bottom w:val="nil"/>
          <w:right w:val="nil"/>
          <w:between w:val="nil"/>
        </w:pBdr>
        <w:ind w:left="357"/>
        <w:rPr>
          <w:b/>
          <w:sz w:val="22"/>
          <w:szCs w:val="22"/>
        </w:rPr>
      </w:pPr>
      <w:r>
        <w:rPr>
          <w:rFonts w:ascii="Open Sans" w:eastAsia="Open Sans" w:hAnsi="Open Sans" w:cs="Open Sans"/>
          <w:sz w:val="22"/>
          <w:szCs w:val="22"/>
        </w:rPr>
        <w:t>Contribute to the continuous improvement of Pearson’s end-point assessment activities</w:t>
      </w:r>
    </w:p>
    <w:p w14:paraId="373D31B2" w14:textId="792EDAF8" w:rsidR="00BC0218" w:rsidRPr="00D27B2F" w:rsidRDefault="007D28AE">
      <w:pPr>
        <w:numPr>
          <w:ilvl w:val="0"/>
          <w:numId w:val="5"/>
        </w:numPr>
        <w:ind w:left="357"/>
        <w:rPr>
          <w:b/>
          <w:sz w:val="22"/>
          <w:szCs w:val="22"/>
        </w:rPr>
      </w:pPr>
      <w:r>
        <w:rPr>
          <w:rFonts w:ascii="Open Sans" w:eastAsia="Open Sans" w:hAnsi="Open Sans" w:cs="Open Sans"/>
          <w:sz w:val="22"/>
          <w:szCs w:val="22"/>
        </w:rPr>
        <w:t xml:space="preserve">Contribute to the external quality assurance activities undertaken by </w:t>
      </w:r>
      <w:r w:rsidR="00B30076">
        <w:rPr>
          <w:rFonts w:ascii="Open Sans" w:eastAsia="Open Sans" w:hAnsi="Open Sans" w:cs="Open Sans"/>
          <w:sz w:val="22"/>
          <w:szCs w:val="22"/>
        </w:rPr>
        <w:t>the External Quality Assurance Provider (NSAR)</w:t>
      </w:r>
    </w:p>
    <w:p w14:paraId="41A84DF5" w14:textId="77777777" w:rsidR="00BC0218" w:rsidRDefault="00BC0218">
      <w:pPr>
        <w:rPr>
          <w:rFonts w:ascii="Open Sans" w:eastAsia="Open Sans" w:hAnsi="Open Sans" w:cs="Open Sans"/>
        </w:rPr>
      </w:pPr>
    </w:p>
    <w:p w14:paraId="70C3971A" w14:textId="77777777" w:rsidR="00BC0218" w:rsidRDefault="00BC0218">
      <w:pPr>
        <w:rPr>
          <w:rFonts w:ascii="Open Sans" w:eastAsia="Open Sans" w:hAnsi="Open Sans" w:cs="Open Sans"/>
        </w:rPr>
      </w:pPr>
    </w:p>
    <w:p w14:paraId="1A88BE41" w14:textId="77777777" w:rsidR="00BC0218" w:rsidRDefault="007D28AE">
      <w:pPr>
        <w:spacing w:after="200"/>
        <w:rPr>
          <w:rFonts w:ascii="Open Sans" w:eastAsia="Open Sans" w:hAnsi="Open Sans" w:cs="Open Sans"/>
          <w:sz w:val="22"/>
          <w:szCs w:val="22"/>
        </w:rPr>
      </w:pPr>
      <w:r>
        <w:rPr>
          <w:rFonts w:ascii="Open Sans" w:eastAsia="Open Sans" w:hAnsi="Open Sans" w:cs="Open Sans"/>
          <w:b/>
          <w:color w:val="007FA3"/>
          <w:sz w:val="22"/>
          <w:szCs w:val="22"/>
        </w:rPr>
        <w:t xml:space="preserve">Person Specification </w:t>
      </w:r>
    </w:p>
    <w:p w14:paraId="0AF77632" w14:textId="1E95D99D" w:rsidR="00BC0218" w:rsidRDefault="007D28AE">
      <w:pPr>
        <w:rPr>
          <w:rFonts w:ascii="Open Sans" w:eastAsia="Open Sans" w:hAnsi="Open Sans" w:cs="Open Sans"/>
          <w:b/>
          <w:sz w:val="22"/>
          <w:szCs w:val="22"/>
        </w:rPr>
      </w:pPr>
      <w:r>
        <w:rPr>
          <w:rFonts w:ascii="Open Sans" w:eastAsia="Open Sans" w:hAnsi="Open Sans" w:cs="Open Sans"/>
          <w:b/>
          <w:sz w:val="22"/>
          <w:szCs w:val="22"/>
        </w:rPr>
        <w:t>Occupational Profile</w:t>
      </w:r>
      <w:r>
        <w:rPr>
          <w:rFonts w:ascii="Open Sans" w:eastAsia="Open Sans" w:hAnsi="Open Sans" w:cs="Open Sans"/>
          <w:b/>
          <w:sz w:val="22"/>
          <w:szCs w:val="22"/>
          <w:vertAlign w:val="superscript"/>
        </w:rPr>
        <w:footnoteReference w:id="1"/>
      </w:r>
      <w:r>
        <w:rPr>
          <w:rFonts w:ascii="Open Sans" w:eastAsia="Open Sans" w:hAnsi="Open Sans" w:cs="Open Sans"/>
          <w:b/>
          <w:sz w:val="22"/>
          <w:szCs w:val="22"/>
        </w:rPr>
        <w:t>:</w:t>
      </w:r>
    </w:p>
    <w:p w14:paraId="1E43185F" w14:textId="38A3A709" w:rsidR="008E40DC" w:rsidRDefault="003D21E9">
      <w:pPr>
        <w:rPr>
          <w:rFonts w:ascii="Open Sans" w:eastAsia="Open Sans" w:hAnsi="Open Sans" w:cs="Open Sans"/>
          <w:sz w:val="22"/>
          <w:szCs w:val="22"/>
        </w:rPr>
      </w:pPr>
      <w:r w:rsidRPr="003D21E9">
        <w:rPr>
          <w:rFonts w:ascii="Open Sans" w:eastAsia="Open Sans" w:hAnsi="Open Sans" w:cs="Open Sans"/>
          <w:sz w:val="22"/>
          <w:szCs w:val="22"/>
        </w:rPr>
        <w:t>The Lead Practitioner in Adult Care will guide and inspire team members to make positive differences to someone’s life when they are faced with physical, practical, social, emotional, psychological or intellectual challenges. They will have achieved a level of self-development to be recognised as a lead practitioner within the care team, contributing to, promoting and sustaining a values-based culture at an operational level.  A Lead Practitioner has a greater depth of knowledge and expertise of particular conditions being experienced by the user of services. They will have specialist skills and knowledge in their area of responsibilities which will allow them to lead in areas such as care needs assessment, occupational therapy, physiotherapy, rehabilitation and enablement, telecare and assistive technology. They will be a coach and mentor to others and will have a role in assessing performance and quality of care delivery.</w:t>
      </w:r>
    </w:p>
    <w:p w14:paraId="794BDC76" w14:textId="6E5583B0" w:rsidR="00E302A9" w:rsidRDefault="00E302A9">
      <w:pPr>
        <w:rPr>
          <w:rFonts w:ascii="Open Sans" w:eastAsia="Open Sans" w:hAnsi="Open Sans" w:cs="Open Sans"/>
          <w:sz w:val="22"/>
          <w:szCs w:val="22"/>
        </w:rPr>
      </w:pPr>
    </w:p>
    <w:p w14:paraId="61A9FBA2" w14:textId="0EB2363A" w:rsidR="00E302A9" w:rsidRDefault="00E302A9">
      <w:pPr>
        <w:rPr>
          <w:rFonts w:ascii="Open Sans" w:eastAsia="Open Sans" w:hAnsi="Open Sans" w:cs="Open Sans"/>
          <w:sz w:val="22"/>
          <w:szCs w:val="22"/>
        </w:rPr>
      </w:pPr>
      <w:r w:rsidRPr="00E302A9">
        <w:rPr>
          <w:rFonts w:ascii="Open Sans" w:eastAsia="Open Sans" w:hAnsi="Open Sans" w:cs="Open Sans"/>
          <w:sz w:val="22"/>
          <w:szCs w:val="22"/>
        </w:rPr>
        <w:t xml:space="preserve">Examples of job roles include Dementia Lead, Re-ablement Worker, Physiotherapy Assistant, Occupational Therapy Assistant, Public Health Associate Worker, Keeping in Contact Worker, Community Care/Support Officer, Social Care Assessor, Care Assessment Officer, Social Services </w:t>
      </w:r>
      <w:r w:rsidRPr="00E302A9">
        <w:rPr>
          <w:rFonts w:ascii="Open Sans" w:eastAsia="Open Sans" w:hAnsi="Open Sans" w:cs="Open Sans"/>
          <w:sz w:val="22"/>
          <w:szCs w:val="22"/>
        </w:rPr>
        <w:lastRenderedPageBreak/>
        <w:t>Officer, Brokerage Worker, Rehabilitation and Reablement Assistant, Independence Support Assistant, Reablement Support Workers/Officer, Telecare Assistant and Assistive Technology Co-ordinator/Officer.</w:t>
      </w:r>
    </w:p>
    <w:p w14:paraId="1C9230C3" w14:textId="77777777" w:rsidR="003D21E9" w:rsidRDefault="003D21E9">
      <w:pPr>
        <w:rPr>
          <w:rFonts w:ascii="Open Sans" w:eastAsia="Open Sans" w:hAnsi="Open Sans" w:cs="Open Sans"/>
          <w:sz w:val="22"/>
          <w:szCs w:val="22"/>
          <w:highlight w:val="yellow"/>
        </w:rPr>
      </w:pPr>
    </w:p>
    <w:p w14:paraId="51A1D27E" w14:textId="77777777" w:rsidR="00BC0218" w:rsidRDefault="007D28AE">
      <w:pPr>
        <w:rPr>
          <w:rFonts w:ascii="Open Sans" w:eastAsia="Open Sans" w:hAnsi="Open Sans" w:cs="Open Sans"/>
          <w:sz w:val="22"/>
          <w:szCs w:val="22"/>
        </w:rPr>
      </w:pPr>
      <w:r>
        <w:rPr>
          <w:rFonts w:ascii="Open Sans" w:eastAsia="Open Sans" w:hAnsi="Open Sans" w:cs="Open Sans"/>
          <w:b/>
          <w:sz w:val="22"/>
          <w:szCs w:val="22"/>
        </w:rPr>
        <w:t>Background and Experience (essential):</w:t>
      </w:r>
    </w:p>
    <w:p w14:paraId="48150430" w14:textId="3DD77990" w:rsidR="00BC0218" w:rsidRPr="005F35C8" w:rsidRDefault="007D28AE">
      <w:pPr>
        <w:numPr>
          <w:ilvl w:val="0"/>
          <w:numId w:val="3"/>
        </w:numPr>
        <w:pBdr>
          <w:top w:val="nil"/>
          <w:left w:val="nil"/>
          <w:bottom w:val="nil"/>
          <w:right w:val="nil"/>
          <w:between w:val="nil"/>
        </w:pBdr>
        <w:ind w:left="375" w:hanging="360"/>
        <w:rPr>
          <w:b/>
          <w:sz w:val="22"/>
          <w:szCs w:val="22"/>
        </w:rPr>
      </w:pPr>
      <w:r w:rsidRPr="005F35C8">
        <w:rPr>
          <w:rFonts w:ascii="Open Sans" w:eastAsia="Open Sans" w:hAnsi="Open Sans" w:cs="Open Sans"/>
          <w:sz w:val="22"/>
          <w:szCs w:val="22"/>
        </w:rPr>
        <w:t>Current relevant occupational competence within the workplace</w:t>
      </w:r>
      <w:r w:rsidR="003338E8" w:rsidRPr="005F35C8">
        <w:rPr>
          <w:rFonts w:ascii="Open Sans" w:eastAsia="Open Sans" w:hAnsi="Open Sans" w:cs="Open Sans"/>
          <w:sz w:val="22"/>
          <w:szCs w:val="22"/>
        </w:rPr>
        <w:t xml:space="preserve"> for at least </w:t>
      </w:r>
      <w:r w:rsidR="00A81452">
        <w:rPr>
          <w:rFonts w:ascii="Open Sans" w:eastAsia="Open Sans" w:hAnsi="Open Sans" w:cs="Open Sans"/>
          <w:sz w:val="22"/>
          <w:szCs w:val="22"/>
        </w:rPr>
        <w:t xml:space="preserve">3 </w:t>
      </w:r>
      <w:r w:rsidR="003338E8" w:rsidRPr="005F35C8">
        <w:rPr>
          <w:rFonts w:ascii="Open Sans" w:eastAsia="Open Sans" w:hAnsi="Open Sans" w:cs="Open Sans"/>
          <w:sz w:val="22"/>
          <w:szCs w:val="22"/>
        </w:rPr>
        <w:t>yrs.</w:t>
      </w:r>
    </w:p>
    <w:p w14:paraId="694E8C29" w14:textId="096ACF80" w:rsidR="00BC0218" w:rsidRPr="005F35C8" w:rsidRDefault="007D28AE">
      <w:pPr>
        <w:numPr>
          <w:ilvl w:val="0"/>
          <w:numId w:val="3"/>
        </w:numPr>
        <w:pBdr>
          <w:top w:val="nil"/>
          <w:left w:val="nil"/>
          <w:bottom w:val="nil"/>
          <w:right w:val="nil"/>
          <w:between w:val="nil"/>
        </w:pBdr>
        <w:ind w:left="375" w:hanging="360"/>
        <w:rPr>
          <w:b/>
          <w:sz w:val="22"/>
          <w:szCs w:val="22"/>
        </w:rPr>
      </w:pPr>
      <w:r w:rsidRPr="005F35C8">
        <w:rPr>
          <w:rFonts w:ascii="Open Sans" w:eastAsia="Open Sans" w:hAnsi="Open Sans" w:cs="Open Sans"/>
          <w:sz w:val="22"/>
          <w:szCs w:val="22"/>
        </w:rPr>
        <w:t xml:space="preserve">Knowledge and understanding of the </w:t>
      </w:r>
      <w:r w:rsidR="00A81452">
        <w:rPr>
          <w:rFonts w:ascii="Open Sans" w:eastAsia="Open Sans" w:hAnsi="Open Sans" w:cs="Open Sans"/>
          <w:sz w:val="22"/>
          <w:szCs w:val="22"/>
        </w:rPr>
        <w:t>Adult Care sector</w:t>
      </w:r>
    </w:p>
    <w:p w14:paraId="0564023A" w14:textId="178F72BA" w:rsidR="00BC0218" w:rsidRPr="00AC16E6" w:rsidRDefault="007D28AE">
      <w:pPr>
        <w:numPr>
          <w:ilvl w:val="0"/>
          <w:numId w:val="3"/>
        </w:numPr>
        <w:pBdr>
          <w:top w:val="nil"/>
          <w:left w:val="nil"/>
          <w:bottom w:val="nil"/>
          <w:right w:val="nil"/>
          <w:between w:val="nil"/>
        </w:pBdr>
        <w:ind w:left="375" w:hanging="360"/>
        <w:rPr>
          <w:b/>
          <w:sz w:val="22"/>
          <w:szCs w:val="22"/>
        </w:rPr>
      </w:pPr>
      <w:r w:rsidRPr="005F35C8">
        <w:rPr>
          <w:rFonts w:ascii="Open Sans" w:eastAsia="Open Sans" w:hAnsi="Open Sans" w:cs="Open Sans"/>
          <w:sz w:val="22"/>
          <w:szCs w:val="22"/>
        </w:rPr>
        <w:t>Qualified with a relevant qualification</w:t>
      </w:r>
      <w:r w:rsidR="008E40DC">
        <w:rPr>
          <w:rFonts w:ascii="Open Sans" w:eastAsia="Open Sans" w:hAnsi="Open Sans" w:cs="Open Sans"/>
          <w:sz w:val="22"/>
          <w:szCs w:val="22"/>
        </w:rPr>
        <w:t>/s</w:t>
      </w:r>
      <w:r w:rsidRPr="005F35C8">
        <w:rPr>
          <w:rFonts w:ascii="Open Sans" w:eastAsia="Open Sans" w:hAnsi="Open Sans" w:cs="Open Sans"/>
          <w:sz w:val="22"/>
          <w:szCs w:val="22"/>
        </w:rPr>
        <w:t xml:space="preserve"> at or above the level they are assessing (Level </w:t>
      </w:r>
      <w:r w:rsidR="00AC16E6">
        <w:rPr>
          <w:rFonts w:ascii="Open Sans" w:eastAsia="Open Sans" w:hAnsi="Open Sans" w:cs="Open Sans"/>
          <w:sz w:val="22"/>
          <w:szCs w:val="22"/>
        </w:rPr>
        <w:t>4</w:t>
      </w:r>
      <w:r w:rsidR="0086398D" w:rsidRPr="005F35C8">
        <w:rPr>
          <w:rFonts w:ascii="Open Sans" w:eastAsia="Open Sans" w:hAnsi="Open Sans" w:cs="Open Sans"/>
          <w:sz w:val="22"/>
          <w:szCs w:val="22"/>
        </w:rPr>
        <w:t>)</w:t>
      </w:r>
    </w:p>
    <w:p w14:paraId="7530FDCB" w14:textId="6BDFEB31" w:rsidR="00AC16E6" w:rsidRPr="005F35C8" w:rsidRDefault="00AC16E6">
      <w:pPr>
        <w:numPr>
          <w:ilvl w:val="0"/>
          <w:numId w:val="3"/>
        </w:numPr>
        <w:pBdr>
          <w:top w:val="nil"/>
          <w:left w:val="nil"/>
          <w:bottom w:val="nil"/>
          <w:right w:val="nil"/>
          <w:between w:val="nil"/>
        </w:pBdr>
        <w:ind w:left="375" w:hanging="360"/>
        <w:rPr>
          <w:b/>
          <w:sz w:val="22"/>
          <w:szCs w:val="22"/>
        </w:rPr>
      </w:pPr>
      <w:r>
        <w:rPr>
          <w:rFonts w:ascii="Open Sans" w:eastAsia="Open Sans" w:hAnsi="Open Sans" w:cs="Open Sans"/>
          <w:sz w:val="22"/>
          <w:szCs w:val="22"/>
        </w:rPr>
        <w:t>Hold a formal assessor qualification (A1, TAQA)</w:t>
      </w:r>
    </w:p>
    <w:p w14:paraId="2AF012DD" w14:textId="77777777" w:rsidR="00BC0218" w:rsidRPr="005F35C8" w:rsidRDefault="007D28AE">
      <w:pPr>
        <w:numPr>
          <w:ilvl w:val="0"/>
          <w:numId w:val="3"/>
        </w:numPr>
        <w:pBdr>
          <w:top w:val="nil"/>
          <w:left w:val="nil"/>
          <w:bottom w:val="nil"/>
          <w:right w:val="nil"/>
          <w:between w:val="nil"/>
        </w:pBdr>
        <w:ind w:left="375" w:hanging="360"/>
        <w:rPr>
          <w:b/>
          <w:sz w:val="22"/>
          <w:szCs w:val="22"/>
        </w:rPr>
      </w:pPr>
      <w:r w:rsidRPr="005F35C8">
        <w:rPr>
          <w:rFonts w:ascii="Open Sans" w:eastAsia="Open Sans" w:hAnsi="Open Sans" w:cs="Open Sans"/>
          <w:sz w:val="22"/>
          <w:szCs w:val="22"/>
        </w:rPr>
        <w:t xml:space="preserve">Experience of leading meetings/structured interviews/discussions </w:t>
      </w:r>
    </w:p>
    <w:p w14:paraId="57107C21" w14:textId="77777777" w:rsidR="00BC0218" w:rsidRPr="005F35C8" w:rsidRDefault="007D28AE">
      <w:pPr>
        <w:numPr>
          <w:ilvl w:val="0"/>
          <w:numId w:val="2"/>
        </w:numPr>
        <w:pBdr>
          <w:top w:val="nil"/>
          <w:left w:val="nil"/>
          <w:bottom w:val="nil"/>
          <w:right w:val="nil"/>
          <w:between w:val="nil"/>
        </w:pBdr>
        <w:ind w:hanging="360"/>
        <w:rPr>
          <w:color w:val="000000"/>
          <w:sz w:val="22"/>
          <w:szCs w:val="22"/>
        </w:rPr>
      </w:pPr>
      <w:r w:rsidRPr="005F35C8">
        <w:rPr>
          <w:rFonts w:ascii="Open Sans" w:eastAsia="Open Sans" w:hAnsi="Open Sans" w:cs="Open Sans"/>
          <w:color w:val="000000"/>
          <w:sz w:val="22"/>
          <w:szCs w:val="22"/>
        </w:rPr>
        <w:t>Experience of complying with quality assurance/regulatory requirements</w:t>
      </w:r>
    </w:p>
    <w:p w14:paraId="2E76E1A5" w14:textId="77777777" w:rsidR="00BC0218" w:rsidRPr="005F35C8" w:rsidRDefault="007D28AE">
      <w:pPr>
        <w:numPr>
          <w:ilvl w:val="0"/>
          <w:numId w:val="2"/>
        </w:numPr>
        <w:pBdr>
          <w:top w:val="nil"/>
          <w:left w:val="nil"/>
          <w:bottom w:val="nil"/>
          <w:right w:val="nil"/>
          <w:between w:val="nil"/>
        </w:pBdr>
        <w:ind w:hanging="360"/>
        <w:rPr>
          <w:color w:val="000000"/>
          <w:sz w:val="22"/>
          <w:szCs w:val="22"/>
        </w:rPr>
      </w:pPr>
      <w:r w:rsidRPr="005F35C8">
        <w:rPr>
          <w:rFonts w:ascii="Open Sans" w:eastAsia="Open Sans" w:hAnsi="Open Sans" w:cs="Open Sans"/>
          <w:sz w:val="22"/>
          <w:szCs w:val="22"/>
        </w:rPr>
        <w:t>Evidence of commitment to maintaining CPD, in line with new apprenticeship requirements and the EPA specialism</w:t>
      </w:r>
    </w:p>
    <w:p w14:paraId="21BB40BF" w14:textId="77777777" w:rsidR="00BC0218" w:rsidRDefault="00BC0218">
      <w:pPr>
        <w:pBdr>
          <w:top w:val="nil"/>
          <w:left w:val="nil"/>
          <w:bottom w:val="nil"/>
          <w:right w:val="nil"/>
          <w:between w:val="nil"/>
        </w:pBdr>
        <w:rPr>
          <w:rFonts w:ascii="Open Sans" w:eastAsia="Open Sans" w:hAnsi="Open Sans" w:cs="Open Sans"/>
          <w:sz w:val="22"/>
          <w:szCs w:val="22"/>
        </w:rPr>
      </w:pPr>
    </w:p>
    <w:p w14:paraId="27AFB601" w14:textId="77777777" w:rsidR="00BC0218" w:rsidRDefault="00BC0218">
      <w:pPr>
        <w:rPr>
          <w:rFonts w:ascii="Open Sans" w:eastAsia="Open Sans" w:hAnsi="Open Sans" w:cs="Open Sans"/>
          <w:sz w:val="22"/>
          <w:szCs w:val="22"/>
        </w:rPr>
      </w:pPr>
    </w:p>
    <w:p w14:paraId="1AE61D4E" w14:textId="77777777" w:rsidR="00BC0218" w:rsidRDefault="007D28AE">
      <w:pPr>
        <w:rPr>
          <w:rFonts w:ascii="Open Sans" w:eastAsia="Open Sans" w:hAnsi="Open Sans" w:cs="Open Sans"/>
          <w:b/>
          <w:sz w:val="22"/>
          <w:szCs w:val="22"/>
        </w:rPr>
      </w:pPr>
      <w:r>
        <w:rPr>
          <w:rFonts w:ascii="Open Sans" w:eastAsia="Open Sans" w:hAnsi="Open Sans" w:cs="Open Sans"/>
          <w:b/>
          <w:sz w:val="22"/>
          <w:szCs w:val="22"/>
        </w:rPr>
        <w:t>Background and Experienc</w:t>
      </w:r>
      <w:r>
        <w:rPr>
          <w:rFonts w:ascii="Open Sans" w:eastAsia="Open Sans" w:hAnsi="Open Sans" w:cs="Open Sans"/>
          <w:b/>
          <w:color w:val="000000"/>
          <w:sz w:val="22"/>
          <w:szCs w:val="22"/>
          <w:highlight w:val="white"/>
        </w:rPr>
        <w:t>e (desirable):</w:t>
      </w:r>
    </w:p>
    <w:p w14:paraId="08FF041E" w14:textId="5C1AF002" w:rsidR="00BC0218" w:rsidRPr="00632932" w:rsidRDefault="00BC0218" w:rsidP="008E40DC">
      <w:pPr>
        <w:ind w:left="360"/>
        <w:rPr>
          <w:b/>
          <w:color w:val="000000"/>
          <w:sz w:val="22"/>
          <w:szCs w:val="22"/>
        </w:rPr>
      </w:pPr>
    </w:p>
    <w:p w14:paraId="1843391A" w14:textId="2DCE2927" w:rsidR="00632932" w:rsidRPr="00F613A3" w:rsidRDefault="00EB136C">
      <w:pPr>
        <w:numPr>
          <w:ilvl w:val="0"/>
          <w:numId w:val="2"/>
        </w:numPr>
        <w:ind w:hanging="360"/>
        <w:rPr>
          <w:b/>
          <w:color w:val="000000"/>
          <w:sz w:val="22"/>
          <w:szCs w:val="22"/>
        </w:rPr>
      </w:pPr>
      <w:r>
        <w:rPr>
          <w:rFonts w:ascii="Open Sans" w:eastAsia="Open Sans" w:hAnsi="Open Sans" w:cs="Open Sans"/>
          <w:sz w:val="22"/>
          <w:szCs w:val="22"/>
        </w:rPr>
        <w:t>Hold an IQA award</w:t>
      </w:r>
    </w:p>
    <w:p w14:paraId="518CB02F" w14:textId="77777777" w:rsidR="00BC0218" w:rsidRDefault="00BC0218">
      <w:pPr>
        <w:pBdr>
          <w:top w:val="nil"/>
          <w:left w:val="nil"/>
          <w:bottom w:val="nil"/>
          <w:right w:val="nil"/>
          <w:between w:val="nil"/>
        </w:pBdr>
        <w:tabs>
          <w:tab w:val="left" w:pos="284"/>
        </w:tabs>
        <w:ind w:right="192"/>
        <w:rPr>
          <w:rFonts w:ascii="Open Sans" w:eastAsia="Open Sans" w:hAnsi="Open Sans" w:cs="Open Sans"/>
          <w:sz w:val="22"/>
          <w:szCs w:val="22"/>
        </w:rPr>
      </w:pPr>
    </w:p>
    <w:p w14:paraId="1D4FCABA" w14:textId="77777777" w:rsidR="00BC0218" w:rsidRDefault="00BC0218">
      <w:pPr>
        <w:pBdr>
          <w:top w:val="nil"/>
          <w:left w:val="nil"/>
          <w:bottom w:val="nil"/>
          <w:right w:val="nil"/>
          <w:between w:val="nil"/>
        </w:pBdr>
        <w:spacing w:after="120"/>
        <w:rPr>
          <w:rFonts w:ascii="Open Sans" w:eastAsia="Open Sans" w:hAnsi="Open Sans" w:cs="Open Sans"/>
          <w:b/>
          <w:sz w:val="22"/>
          <w:szCs w:val="22"/>
        </w:rPr>
      </w:pPr>
    </w:p>
    <w:p w14:paraId="1920F845" w14:textId="77777777" w:rsidR="00BC0218" w:rsidRDefault="007D28AE">
      <w:pPr>
        <w:ind w:left="357" w:hanging="357"/>
        <w:rPr>
          <w:rFonts w:ascii="Open Sans" w:eastAsia="Open Sans" w:hAnsi="Open Sans" w:cs="Open Sans"/>
          <w:b/>
          <w:sz w:val="22"/>
          <w:szCs w:val="22"/>
        </w:rPr>
      </w:pPr>
      <w:r>
        <w:rPr>
          <w:rFonts w:ascii="Open Sans" w:eastAsia="Open Sans" w:hAnsi="Open Sans" w:cs="Open Sans"/>
          <w:b/>
          <w:sz w:val="22"/>
          <w:szCs w:val="22"/>
        </w:rPr>
        <w:t>Skills &amp; Knowledge (Essential)</w:t>
      </w:r>
    </w:p>
    <w:p w14:paraId="20E13979" w14:textId="2A884CAB" w:rsidR="00BC0218" w:rsidRPr="00611DDC" w:rsidRDefault="007D28AE">
      <w:pPr>
        <w:numPr>
          <w:ilvl w:val="0"/>
          <w:numId w:val="4"/>
        </w:numPr>
        <w:pBdr>
          <w:top w:val="nil"/>
          <w:left w:val="nil"/>
          <w:bottom w:val="nil"/>
          <w:right w:val="nil"/>
          <w:between w:val="nil"/>
        </w:pBdr>
        <w:ind w:left="345" w:hanging="285"/>
      </w:pPr>
      <w:r>
        <w:rPr>
          <w:rFonts w:ascii="Open Sans" w:eastAsia="Open Sans" w:hAnsi="Open Sans" w:cs="Open Sans"/>
          <w:sz w:val="22"/>
          <w:szCs w:val="22"/>
        </w:rPr>
        <w:t>Excellent written, verbal and interpersonal skills, including the ability to effectively respond to conflicts</w:t>
      </w:r>
    </w:p>
    <w:p w14:paraId="49F20FBE" w14:textId="40109DEB" w:rsidR="00611DDC" w:rsidRDefault="00611DDC">
      <w:pPr>
        <w:numPr>
          <w:ilvl w:val="0"/>
          <w:numId w:val="4"/>
        </w:numPr>
        <w:pBdr>
          <w:top w:val="nil"/>
          <w:left w:val="nil"/>
          <w:bottom w:val="nil"/>
          <w:right w:val="nil"/>
          <w:between w:val="nil"/>
        </w:pBdr>
        <w:ind w:left="345" w:hanging="285"/>
      </w:pPr>
      <w:r>
        <w:rPr>
          <w:rFonts w:ascii="Open Sans" w:eastAsia="Open Sans" w:hAnsi="Open Sans" w:cs="Open Sans"/>
          <w:sz w:val="22"/>
          <w:szCs w:val="22"/>
        </w:rPr>
        <w:t>Knowledge</w:t>
      </w:r>
      <w:r w:rsidR="000035A0">
        <w:rPr>
          <w:rFonts w:ascii="Open Sans" w:eastAsia="Open Sans" w:hAnsi="Open Sans" w:cs="Open Sans"/>
          <w:sz w:val="22"/>
          <w:szCs w:val="22"/>
        </w:rPr>
        <w:t xml:space="preserve"> of relevant legislation, codes of practice</w:t>
      </w:r>
    </w:p>
    <w:p w14:paraId="29F8DD8E" w14:textId="3079C137" w:rsidR="00BC0218" w:rsidRDefault="007D28AE">
      <w:pPr>
        <w:numPr>
          <w:ilvl w:val="0"/>
          <w:numId w:val="4"/>
        </w:numPr>
        <w:pBdr>
          <w:top w:val="nil"/>
          <w:left w:val="nil"/>
          <w:bottom w:val="nil"/>
          <w:right w:val="nil"/>
          <w:between w:val="nil"/>
        </w:pBdr>
        <w:ind w:left="345" w:hanging="285"/>
      </w:pPr>
      <w:r>
        <w:rPr>
          <w:rFonts w:ascii="Open Sans" w:eastAsia="Open Sans" w:hAnsi="Open Sans" w:cs="Open Sans"/>
          <w:sz w:val="22"/>
          <w:szCs w:val="22"/>
        </w:rPr>
        <w:t>Sufficient and relevant technical knowledge of</w:t>
      </w:r>
      <w:r w:rsidR="008E40DC">
        <w:rPr>
          <w:rFonts w:ascii="Open Sans" w:eastAsia="Open Sans" w:hAnsi="Open Sans" w:cs="Open Sans"/>
          <w:sz w:val="22"/>
          <w:szCs w:val="22"/>
        </w:rPr>
        <w:t xml:space="preserve"> the telecoms industry</w:t>
      </w:r>
      <w:r>
        <w:rPr>
          <w:rFonts w:ascii="Open Sans" w:eastAsia="Open Sans" w:hAnsi="Open Sans" w:cs="Open Sans"/>
          <w:sz w:val="22"/>
          <w:szCs w:val="22"/>
        </w:rPr>
        <w:t xml:space="preserve">: </w:t>
      </w:r>
    </w:p>
    <w:p w14:paraId="612366F3" w14:textId="77777777" w:rsidR="00BC0218" w:rsidRDefault="007D28AE">
      <w:pPr>
        <w:numPr>
          <w:ilvl w:val="0"/>
          <w:numId w:val="4"/>
        </w:numPr>
        <w:pBdr>
          <w:top w:val="nil"/>
          <w:left w:val="nil"/>
          <w:bottom w:val="nil"/>
          <w:right w:val="nil"/>
          <w:between w:val="nil"/>
        </w:pBdr>
        <w:ind w:left="345" w:hanging="285"/>
      </w:pPr>
      <w:r>
        <w:rPr>
          <w:rFonts w:ascii="Open Sans" w:eastAsia="Open Sans" w:hAnsi="Open Sans" w:cs="Open Sans"/>
          <w:sz w:val="22"/>
          <w:szCs w:val="22"/>
        </w:rPr>
        <w:t>In-depth knowledge of the associated apprenticeship standard, assessment plan, specification, assessment instruments and recording tools</w:t>
      </w:r>
    </w:p>
    <w:p w14:paraId="2631574A" w14:textId="77777777" w:rsidR="00BC0218" w:rsidRDefault="007D28AE">
      <w:pPr>
        <w:numPr>
          <w:ilvl w:val="0"/>
          <w:numId w:val="4"/>
        </w:numPr>
        <w:pBdr>
          <w:top w:val="nil"/>
          <w:left w:val="nil"/>
          <w:bottom w:val="nil"/>
          <w:right w:val="nil"/>
          <w:between w:val="nil"/>
        </w:pBdr>
        <w:ind w:left="345" w:hanging="285"/>
      </w:pPr>
      <w:r>
        <w:rPr>
          <w:rFonts w:ascii="Open Sans" w:eastAsia="Open Sans" w:hAnsi="Open Sans" w:cs="Open Sans"/>
          <w:sz w:val="22"/>
          <w:szCs w:val="22"/>
        </w:rPr>
        <w:t>Ability to assess, free from bias</w:t>
      </w:r>
    </w:p>
    <w:p w14:paraId="4DEE71A5" w14:textId="77777777" w:rsidR="00BC0218" w:rsidRDefault="007D28AE">
      <w:pPr>
        <w:numPr>
          <w:ilvl w:val="0"/>
          <w:numId w:val="4"/>
        </w:numPr>
        <w:pBdr>
          <w:top w:val="nil"/>
          <w:left w:val="nil"/>
          <w:bottom w:val="nil"/>
          <w:right w:val="nil"/>
          <w:between w:val="nil"/>
        </w:pBdr>
        <w:ind w:left="345" w:hanging="285"/>
      </w:pPr>
      <w:r>
        <w:rPr>
          <w:rFonts w:ascii="Open Sans" w:eastAsia="Open Sans" w:hAnsi="Open Sans" w:cs="Open Sans"/>
          <w:sz w:val="22"/>
          <w:szCs w:val="22"/>
        </w:rPr>
        <w:t>Ability to assess and report risks</w:t>
      </w:r>
    </w:p>
    <w:p w14:paraId="4F8AB6E2" w14:textId="77777777" w:rsidR="00BC0218" w:rsidRDefault="007D28AE">
      <w:pPr>
        <w:numPr>
          <w:ilvl w:val="0"/>
          <w:numId w:val="4"/>
        </w:numPr>
        <w:ind w:left="345" w:hanging="285"/>
      </w:pPr>
      <w:r>
        <w:rPr>
          <w:rFonts w:ascii="Open Sans" w:eastAsia="Open Sans" w:hAnsi="Open Sans" w:cs="Open Sans"/>
          <w:sz w:val="22"/>
          <w:szCs w:val="22"/>
        </w:rPr>
        <w:t>Ability to meet deadlines</w:t>
      </w:r>
    </w:p>
    <w:p w14:paraId="1796E42E" w14:textId="77777777" w:rsidR="00BC0218" w:rsidRDefault="00BC0218">
      <w:pPr>
        <w:pBdr>
          <w:top w:val="nil"/>
          <w:left w:val="nil"/>
          <w:bottom w:val="nil"/>
          <w:right w:val="nil"/>
          <w:between w:val="nil"/>
        </w:pBdr>
        <w:ind w:left="357" w:hanging="357"/>
        <w:rPr>
          <w:rFonts w:ascii="Open Sans" w:eastAsia="Open Sans" w:hAnsi="Open Sans" w:cs="Open Sans"/>
          <w:b/>
          <w:sz w:val="22"/>
          <w:szCs w:val="22"/>
        </w:rPr>
      </w:pPr>
    </w:p>
    <w:p w14:paraId="12BC77A7" w14:textId="77777777" w:rsidR="00BC0218" w:rsidRDefault="00BC0218">
      <w:pPr>
        <w:pBdr>
          <w:top w:val="nil"/>
          <w:left w:val="nil"/>
          <w:bottom w:val="nil"/>
          <w:right w:val="nil"/>
          <w:between w:val="nil"/>
        </w:pBdr>
        <w:ind w:left="357" w:hanging="357"/>
        <w:rPr>
          <w:rFonts w:ascii="Open Sans" w:eastAsia="Open Sans" w:hAnsi="Open Sans" w:cs="Open Sans"/>
          <w:b/>
          <w:sz w:val="22"/>
          <w:szCs w:val="22"/>
        </w:rPr>
      </w:pPr>
    </w:p>
    <w:p w14:paraId="63470B52" w14:textId="77777777" w:rsidR="00BC0218" w:rsidRDefault="007D28AE">
      <w:pPr>
        <w:ind w:left="357" w:hanging="357"/>
        <w:rPr>
          <w:rFonts w:ascii="Open Sans" w:eastAsia="Open Sans" w:hAnsi="Open Sans" w:cs="Open Sans"/>
          <w:b/>
          <w:sz w:val="22"/>
          <w:szCs w:val="22"/>
        </w:rPr>
      </w:pPr>
      <w:r>
        <w:rPr>
          <w:rFonts w:ascii="Open Sans" w:eastAsia="Open Sans" w:hAnsi="Open Sans" w:cs="Open Sans"/>
          <w:b/>
          <w:sz w:val="22"/>
          <w:szCs w:val="22"/>
        </w:rPr>
        <w:t xml:space="preserve">Other requirements </w:t>
      </w:r>
    </w:p>
    <w:p w14:paraId="378A37D5" w14:textId="77777777" w:rsidR="00BC0218" w:rsidRDefault="007D28AE">
      <w:pPr>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sz w:val="22"/>
          <w:szCs w:val="22"/>
        </w:rPr>
        <w:t>Any applicant undertaking this role will be expected to:</w:t>
      </w:r>
    </w:p>
    <w:p w14:paraId="4C8CC78F" w14:textId="77777777" w:rsidR="00BC0218" w:rsidRDefault="007D28AE">
      <w:pPr>
        <w:numPr>
          <w:ilvl w:val="0"/>
          <w:numId w:val="1"/>
        </w:numPr>
        <w:pBdr>
          <w:top w:val="nil"/>
          <w:left w:val="nil"/>
          <w:bottom w:val="nil"/>
          <w:right w:val="nil"/>
          <w:between w:val="nil"/>
        </w:pBdr>
        <w:ind w:hanging="360"/>
        <w:rPr>
          <w:b/>
          <w:sz w:val="22"/>
          <w:szCs w:val="22"/>
        </w:rPr>
      </w:pPr>
      <w:r>
        <w:rPr>
          <w:rFonts w:ascii="Open Sans" w:eastAsia="Open Sans" w:hAnsi="Open Sans" w:cs="Open Sans"/>
          <w:sz w:val="22"/>
          <w:szCs w:val="22"/>
        </w:rPr>
        <w:t>Have personal IT equipment capable of running Pearson required software</w:t>
      </w:r>
    </w:p>
    <w:p w14:paraId="4FD0A957" w14:textId="77777777" w:rsidR="00BC0218" w:rsidRDefault="007D28AE">
      <w:pPr>
        <w:numPr>
          <w:ilvl w:val="0"/>
          <w:numId w:val="1"/>
        </w:numPr>
        <w:pBdr>
          <w:top w:val="nil"/>
          <w:left w:val="nil"/>
          <w:bottom w:val="nil"/>
          <w:right w:val="nil"/>
          <w:between w:val="nil"/>
        </w:pBdr>
        <w:ind w:hanging="360"/>
        <w:rPr>
          <w:b/>
          <w:sz w:val="22"/>
          <w:szCs w:val="22"/>
        </w:rPr>
      </w:pPr>
      <w:r>
        <w:rPr>
          <w:rFonts w:ascii="Open Sans" w:eastAsia="Open Sans" w:hAnsi="Open Sans" w:cs="Open Sans"/>
          <w:sz w:val="22"/>
          <w:szCs w:val="22"/>
        </w:rPr>
        <w:t>Have a suitable broadband connection, Microphone, Headphones and a webcam</w:t>
      </w:r>
    </w:p>
    <w:p w14:paraId="12FD5A21" w14:textId="77777777" w:rsidR="00BC0218" w:rsidRDefault="007D28AE">
      <w:pPr>
        <w:numPr>
          <w:ilvl w:val="0"/>
          <w:numId w:val="1"/>
        </w:numPr>
        <w:pBdr>
          <w:top w:val="nil"/>
          <w:left w:val="nil"/>
          <w:bottom w:val="nil"/>
          <w:right w:val="nil"/>
          <w:between w:val="nil"/>
        </w:pBdr>
        <w:ind w:hanging="360"/>
        <w:rPr>
          <w:b/>
          <w:sz w:val="22"/>
          <w:szCs w:val="22"/>
        </w:rPr>
      </w:pPr>
      <w:r>
        <w:rPr>
          <w:rFonts w:ascii="Open Sans" w:eastAsia="Open Sans" w:hAnsi="Open Sans" w:cs="Open Sans"/>
          <w:sz w:val="22"/>
          <w:szCs w:val="22"/>
        </w:rPr>
        <w:t>Have a personal and secure email account</w:t>
      </w:r>
    </w:p>
    <w:p w14:paraId="1C777091" w14:textId="77777777" w:rsidR="00BC0218" w:rsidRDefault="007D28AE">
      <w:pPr>
        <w:numPr>
          <w:ilvl w:val="0"/>
          <w:numId w:val="1"/>
        </w:numPr>
        <w:pBdr>
          <w:top w:val="nil"/>
          <w:left w:val="nil"/>
          <w:bottom w:val="nil"/>
          <w:right w:val="nil"/>
          <w:between w:val="nil"/>
        </w:pBdr>
        <w:ind w:hanging="360"/>
        <w:rPr>
          <w:b/>
          <w:sz w:val="22"/>
          <w:szCs w:val="22"/>
        </w:rPr>
      </w:pPr>
      <w:r>
        <w:rPr>
          <w:rFonts w:ascii="Open Sans" w:eastAsia="Open Sans" w:hAnsi="Open Sans" w:cs="Open Sans"/>
          <w:sz w:val="22"/>
          <w:szCs w:val="22"/>
        </w:rPr>
        <w:t>Have a postal address in the United Kingdom or Republic of Ireland, Guernsey, Jersey Isle of Man</w:t>
      </w:r>
    </w:p>
    <w:p w14:paraId="2D263694" w14:textId="77777777" w:rsidR="00BC0218" w:rsidRDefault="007D28AE">
      <w:pPr>
        <w:numPr>
          <w:ilvl w:val="0"/>
          <w:numId w:val="1"/>
        </w:numPr>
        <w:pBdr>
          <w:top w:val="nil"/>
          <w:left w:val="nil"/>
          <w:bottom w:val="nil"/>
          <w:right w:val="nil"/>
          <w:between w:val="nil"/>
        </w:pBdr>
        <w:ind w:hanging="360"/>
        <w:rPr>
          <w:b/>
          <w:sz w:val="22"/>
          <w:szCs w:val="22"/>
        </w:rPr>
      </w:pPr>
      <w:r>
        <w:rPr>
          <w:rFonts w:ascii="Open Sans" w:eastAsia="Open Sans" w:hAnsi="Open Sans" w:cs="Open Sans"/>
          <w:sz w:val="22"/>
          <w:szCs w:val="22"/>
        </w:rPr>
        <w:t>Have the right to work in the UK</w:t>
      </w:r>
    </w:p>
    <w:p w14:paraId="2E08A5AE" w14:textId="77777777" w:rsidR="00BC0218" w:rsidRDefault="007D28AE">
      <w:pPr>
        <w:numPr>
          <w:ilvl w:val="0"/>
          <w:numId w:val="1"/>
        </w:numPr>
        <w:pBdr>
          <w:top w:val="nil"/>
          <w:left w:val="nil"/>
          <w:bottom w:val="nil"/>
          <w:right w:val="nil"/>
          <w:between w:val="nil"/>
        </w:pBdr>
        <w:ind w:hanging="360"/>
        <w:rPr>
          <w:sz w:val="22"/>
          <w:szCs w:val="22"/>
        </w:rPr>
      </w:pPr>
      <w:r>
        <w:rPr>
          <w:rFonts w:ascii="Open Sans" w:eastAsia="Open Sans" w:hAnsi="Open Sans" w:cs="Open Sans"/>
          <w:sz w:val="22"/>
          <w:szCs w:val="22"/>
        </w:rPr>
        <w:t>Allow additional time for travel, when making EPA arrangements</w:t>
      </w:r>
    </w:p>
    <w:p w14:paraId="1CC8DCDB" w14:textId="77777777" w:rsidR="00BC0218" w:rsidRDefault="00BC0218">
      <w:pPr>
        <w:rPr>
          <w:rFonts w:ascii="Open Sans" w:eastAsia="Open Sans" w:hAnsi="Open Sans" w:cs="Open Sans"/>
          <w:sz w:val="22"/>
          <w:szCs w:val="22"/>
        </w:rPr>
      </w:pPr>
    </w:p>
    <w:sectPr w:rsidR="00BC0218">
      <w:footerReference w:type="default" r:id="rId10"/>
      <w:headerReference w:type="first" r:id="rId11"/>
      <w:footerReference w:type="first" r:id="rId12"/>
      <w:pgSz w:w="11900" w:h="16820"/>
      <w:pgMar w:top="772" w:right="794" w:bottom="567" w:left="79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E0F6" w14:textId="77777777" w:rsidR="00E14331" w:rsidRDefault="00E14331">
      <w:r>
        <w:separator/>
      </w:r>
    </w:p>
  </w:endnote>
  <w:endnote w:type="continuationSeparator" w:id="0">
    <w:p w14:paraId="1C0688ED" w14:textId="77777777" w:rsidR="00E14331" w:rsidRDefault="00E1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B16B" w14:textId="3201A754" w:rsidR="00BC0218" w:rsidRDefault="007D28AE">
    <w:pPr>
      <w:tabs>
        <w:tab w:val="center" w:pos="4680"/>
        <w:tab w:val="right" w:pos="9360"/>
      </w:tabs>
      <w:spacing w:before="240" w:after="720"/>
    </w:pPr>
    <w:r>
      <w:rPr>
        <w:rFonts w:ascii="Open Sans" w:eastAsia="Open Sans" w:hAnsi="Open Sans" w:cs="Open Sans"/>
        <w:color w:val="505759"/>
        <w:sz w:val="20"/>
        <w:szCs w:val="20"/>
      </w:rPr>
      <w:t xml:space="preserve"> </w:t>
    </w:r>
    <w:r w:rsidR="00227D51">
      <w:rPr>
        <w:rFonts w:ascii="Open Sans" w:eastAsia="Open Sans" w:hAnsi="Open Sans" w:cs="Open Sans"/>
        <w:color w:val="505759"/>
        <w:sz w:val="20"/>
        <w:szCs w:val="20"/>
      </w:rPr>
      <w:t>July 2020</w:t>
    </w:r>
    <w:r>
      <w:rPr>
        <w:rFonts w:ascii="Open Sans" w:eastAsia="Open Sans" w:hAnsi="Open Sans" w:cs="Open Sans"/>
        <w:color w:val="505759"/>
        <w:sz w:val="20"/>
        <w:szCs w:val="20"/>
      </w:rPr>
      <w:t xml:space="preserve"> V</w:t>
    </w:r>
    <w:r w:rsidR="00227D51">
      <w:rPr>
        <w:rFonts w:ascii="Open Sans" w:eastAsia="Open Sans" w:hAnsi="Open Sans" w:cs="Open Sans"/>
        <w:color w:val="505759"/>
        <w:sz w:val="20"/>
        <w:szCs w:val="20"/>
      </w:rPr>
      <w:t>5</w:t>
    </w:r>
    <w:r>
      <w:rPr>
        <w:rFonts w:ascii="Open Sans" w:eastAsia="Open Sans" w:hAnsi="Open Sans" w:cs="Open Sans"/>
        <w:color w:val="505759"/>
        <w:sz w:val="20"/>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DD5C" w14:textId="77777777" w:rsidR="00BC0218" w:rsidRDefault="007D28AE">
    <w:pPr>
      <w:tabs>
        <w:tab w:val="center" w:pos="4680"/>
        <w:tab w:val="right" w:pos="9360"/>
      </w:tabs>
      <w:spacing w:before="240" w:after="720"/>
    </w:pPr>
    <w:r>
      <w:rPr>
        <w:rFonts w:ascii="Open Sans" w:eastAsia="Open Sans" w:hAnsi="Open Sans" w:cs="Open Sans"/>
        <w:color w:val="505759"/>
        <w:sz w:val="20"/>
        <w:szCs w:val="20"/>
      </w:rPr>
      <w:t xml:space="preserve"> April 2018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F1D66" w14:textId="77777777" w:rsidR="00E14331" w:rsidRDefault="00E14331">
      <w:r>
        <w:separator/>
      </w:r>
    </w:p>
  </w:footnote>
  <w:footnote w:type="continuationSeparator" w:id="0">
    <w:p w14:paraId="0DE9C9D0" w14:textId="77777777" w:rsidR="00E14331" w:rsidRDefault="00E14331">
      <w:r>
        <w:continuationSeparator/>
      </w:r>
    </w:p>
  </w:footnote>
  <w:footnote w:id="1">
    <w:p w14:paraId="5A25BFEC" w14:textId="3B13C84E" w:rsidR="00BC0218" w:rsidRDefault="007D28AE">
      <w:pPr>
        <w:rPr>
          <w:sz w:val="20"/>
          <w:szCs w:val="20"/>
        </w:rPr>
      </w:pPr>
      <w:r>
        <w:rPr>
          <w:vertAlign w:val="superscript"/>
        </w:rPr>
        <w:footnoteRef/>
      </w:r>
      <w:r>
        <w:rPr>
          <w:sz w:val="20"/>
          <w:szCs w:val="20"/>
        </w:rPr>
        <w:t xml:space="preserve"> </w:t>
      </w:r>
      <w:r>
        <w:rPr>
          <w:rFonts w:ascii="Open Sans" w:eastAsia="Open Sans" w:hAnsi="Open Sans" w:cs="Open Sans"/>
          <w:sz w:val="18"/>
          <w:szCs w:val="18"/>
        </w:rPr>
        <w:t xml:space="preserve">Profile drawn and adapted from Apprenticeship Standards for </w:t>
      </w:r>
      <w:r w:rsidR="00201ECC">
        <w:rPr>
          <w:rFonts w:ascii="Open Sans" w:eastAsia="Open Sans" w:hAnsi="Open Sans" w:cs="Open Sans"/>
          <w:sz w:val="18"/>
          <w:szCs w:val="18"/>
        </w:rPr>
        <w:t>Lead Practitioner in Adult Care</w:t>
      </w:r>
      <w:r>
        <w:rPr>
          <w:rFonts w:ascii="Open Sans" w:eastAsia="Open Sans" w:hAnsi="Open Sans" w:cs="Open Sans"/>
          <w:sz w:val="18"/>
          <w:szCs w:val="18"/>
        </w:rPr>
        <w:t xml:space="preserve"> which </w:t>
      </w:r>
      <w:r w:rsidR="00201ECC">
        <w:rPr>
          <w:rFonts w:ascii="Open Sans" w:eastAsia="Open Sans" w:hAnsi="Open Sans" w:cs="Open Sans"/>
          <w:sz w:val="18"/>
          <w:szCs w:val="18"/>
        </w:rPr>
        <w:t>was</w:t>
      </w:r>
      <w:r>
        <w:rPr>
          <w:rFonts w:ascii="Open Sans" w:eastAsia="Open Sans" w:hAnsi="Open Sans" w:cs="Open Sans"/>
          <w:sz w:val="18"/>
          <w:szCs w:val="18"/>
        </w:rPr>
        <w:t xml:space="preserve"> approved </w:t>
      </w:r>
      <w:r w:rsidR="00201ECC">
        <w:rPr>
          <w:rFonts w:ascii="Open Sans" w:eastAsia="Open Sans" w:hAnsi="Open Sans" w:cs="Open Sans"/>
          <w:sz w:val="18"/>
          <w:szCs w:val="18"/>
        </w:rPr>
        <w:t>3</w:t>
      </w:r>
      <w:r>
        <w:rPr>
          <w:rFonts w:ascii="Open Sans" w:eastAsia="Open Sans" w:hAnsi="Open Sans" w:cs="Open Sans"/>
          <w:sz w:val="18"/>
          <w:szCs w:val="18"/>
        </w:rPr>
        <w:t xml:space="preserve">1st </w:t>
      </w:r>
      <w:r w:rsidR="00201ECC">
        <w:rPr>
          <w:rFonts w:ascii="Open Sans" w:eastAsia="Open Sans" w:hAnsi="Open Sans" w:cs="Open Sans"/>
          <w:sz w:val="18"/>
          <w:szCs w:val="18"/>
        </w:rPr>
        <w:t>March 2020</w:t>
      </w:r>
      <w:r>
        <w:rPr>
          <w:rFonts w:ascii="Open Sans" w:eastAsia="Open Sans" w:hAnsi="Open Sans" w:cs="Open Sans"/>
          <w:sz w:val="18"/>
          <w:szCs w:val="18"/>
        </w:rPr>
        <w:t>, references: ST000</w:t>
      </w:r>
      <w:r w:rsidR="00201ECC">
        <w:rPr>
          <w:rFonts w:ascii="Open Sans" w:eastAsia="Open Sans" w:hAnsi="Open Sans" w:cs="Open Sans"/>
          <w:sz w:val="18"/>
          <w:szCs w:val="18"/>
        </w:rPr>
        <w:t>7</w:t>
      </w:r>
      <w:r>
        <w:rPr>
          <w:rFonts w:ascii="Open Sans" w:eastAsia="Open Sans" w:hAnsi="Open Sans" w:cs="Open Sans"/>
          <w:sz w:val="18"/>
          <w:szCs w:val="18"/>
        </w:rPr>
        <w:t xml:space="preserve">. Usage under the terms of the Open Government Licence. Visit </w:t>
      </w:r>
      <w:hyperlink r:id="rId1">
        <w:r>
          <w:rPr>
            <w:rFonts w:ascii="Open Sans" w:eastAsia="Open Sans" w:hAnsi="Open Sans" w:cs="Open Sans"/>
            <w:color w:val="1155CC"/>
            <w:sz w:val="18"/>
            <w:szCs w:val="18"/>
            <w:u w:val="single"/>
          </w:rPr>
          <w:t>www.nationalarchives.gov.uk/doc/open-government-licence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FD27" w14:textId="77777777" w:rsidR="00BC0218" w:rsidRDefault="007D28AE">
    <w:pPr>
      <w:tabs>
        <w:tab w:val="center" w:pos="4680"/>
        <w:tab w:val="right" w:pos="9360"/>
      </w:tabs>
      <w:spacing w:before="720"/>
    </w:pPr>
    <w:r>
      <w:rPr>
        <w:noProof/>
      </w:rPr>
      <w:drawing>
        <wp:inline distT="0" distB="0" distL="114300" distR="114300" wp14:anchorId="6FEACEDD" wp14:editId="1E0EF6AA">
          <wp:extent cx="1536065" cy="10788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6065" cy="107886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F198D55" wp14:editId="524FCAD9">
          <wp:simplePos x="0" y="0"/>
          <wp:positionH relativeFrom="column">
            <wp:posOffset>-212722</wp:posOffset>
          </wp:positionH>
          <wp:positionV relativeFrom="paragraph">
            <wp:posOffset>-2124707</wp:posOffset>
          </wp:positionV>
          <wp:extent cx="2279078" cy="18000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279078" cy="180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3F6F"/>
    <w:multiLevelType w:val="multilevel"/>
    <w:tmpl w:val="8138E6B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4A31058A"/>
    <w:multiLevelType w:val="multilevel"/>
    <w:tmpl w:val="60B0C75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4BE84C63"/>
    <w:multiLevelType w:val="multilevel"/>
    <w:tmpl w:val="84C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FC5CDE"/>
    <w:multiLevelType w:val="multilevel"/>
    <w:tmpl w:val="D3AAA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9B098B"/>
    <w:multiLevelType w:val="multilevel"/>
    <w:tmpl w:val="70F037C2"/>
    <w:lvl w:ilvl="0">
      <w:start w:val="1"/>
      <w:numFmt w:val="bullet"/>
      <w:lvlText w:val="●"/>
      <w:lvlJc w:val="left"/>
      <w:pPr>
        <w:ind w:left="360" w:firstLine="360"/>
      </w:pPr>
      <w:rPr>
        <w:rFonts w:ascii="Arial" w:eastAsia="Arial" w:hAnsi="Arial" w:cs="Arial"/>
      </w:r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960"/>
      </w:pPr>
      <w:rPr>
        <w:rFonts w:ascii="Arial" w:eastAsia="Arial" w:hAnsi="Arial" w:cs="Arial"/>
      </w:rPr>
    </w:lvl>
    <w:lvl w:ilvl="4">
      <w:start w:val="1"/>
      <w:numFmt w:val="bullet"/>
      <w:lvlText w:val="o"/>
      <w:lvlJc w:val="left"/>
      <w:pPr>
        <w:ind w:left="2880" w:firstLine="5400"/>
      </w:pPr>
      <w:rPr>
        <w:rFonts w:ascii="Arial" w:eastAsia="Arial" w:hAnsi="Arial" w:cs="Arial"/>
      </w:rPr>
    </w:lvl>
    <w:lvl w:ilvl="5">
      <w:start w:val="1"/>
      <w:numFmt w:val="bullet"/>
      <w:lvlText w:val="▪"/>
      <w:lvlJc w:val="left"/>
      <w:pPr>
        <w:ind w:left="3600" w:firstLine="6840"/>
      </w:pPr>
      <w:rPr>
        <w:rFonts w:ascii="Arial" w:eastAsia="Arial" w:hAnsi="Arial" w:cs="Arial"/>
      </w:rPr>
    </w:lvl>
    <w:lvl w:ilvl="6">
      <w:start w:val="1"/>
      <w:numFmt w:val="bullet"/>
      <w:lvlText w:val="●"/>
      <w:lvlJc w:val="left"/>
      <w:pPr>
        <w:ind w:left="4320" w:firstLine="8280"/>
      </w:pPr>
      <w:rPr>
        <w:rFonts w:ascii="Arial" w:eastAsia="Arial" w:hAnsi="Arial" w:cs="Arial"/>
      </w:rPr>
    </w:lvl>
    <w:lvl w:ilvl="7">
      <w:start w:val="1"/>
      <w:numFmt w:val="bullet"/>
      <w:lvlText w:val="o"/>
      <w:lvlJc w:val="left"/>
      <w:pPr>
        <w:ind w:left="5040" w:firstLine="9720"/>
      </w:pPr>
      <w:rPr>
        <w:rFonts w:ascii="Arial" w:eastAsia="Arial" w:hAnsi="Arial" w:cs="Arial"/>
      </w:rPr>
    </w:lvl>
    <w:lvl w:ilvl="8">
      <w:start w:val="1"/>
      <w:numFmt w:val="bullet"/>
      <w:lvlText w:val="▪"/>
      <w:lvlJc w:val="left"/>
      <w:pPr>
        <w:ind w:left="5760" w:firstLine="11160"/>
      </w:pPr>
      <w:rPr>
        <w:rFonts w:ascii="Arial" w:eastAsia="Arial" w:hAnsi="Arial" w:cs="Arial"/>
      </w:rPr>
    </w:lvl>
  </w:abstractNum>
  <w:abstractNum w:abstractNumId="5" w15:restartNumberingAfterBreak="0">
    <w:nsid w:val="62297F01"/>
    <w:multiLevelType w:val="multilevel"/>
    <w:tmpl w:val="16EE287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550444D"/>
    <w:multiLevelType w:val="multilevel"/>
    <w:tmpl w:val="230830AC"/>
    <w:lvl w:ilvl="0">
      <w:start w:val="1"/>
      <w:numFmt w:val="bullet"/>
      <w:lvlText w:val="●"/>
      <w:lvlJc w:val="left"/>
      <w:pPr>
        <w:ind w:left="720" w:firstLine="360"/>
      </w:pPr>
      <w:rPr>
        <w:rFonts w:ascii="Arial" w:eastAsia="Arial" w:hAnsi="Arial" w:cs="Arial"/>
        <w:b w:val="0"/>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18"/>
    <w:rsid w:val="000035A0"/>
    <w:rsid w:val="00076CB8"/>
    <w:rsid w:val="00130D50"/>
    <w:rsid w:val="001A50A4"/>
    <w:rsid w:val="00201ECC"/>
    <w:rsid w:val="00227D51"/>
    <w:rsid w:val="00237CA3"/>
    <w:rsid w:val="00306F7E"/>
    <w:rsid w:val="003338E8"/>
    <w:rsid w:val="00357EF9"/>
    <w:rsid w:val="003C395B"/>
    <w:rsid w:val="003D21E9"/>
    <w:rsid w:val="005F35C8"/>
    <w:rsid w:val="00605688"/>
    <w:rsid w:val="00611DDC"/>
    <w:rsid w:val="00632932"/>
    <w:rsid w:val="006D68E9"/>
    <w:rsid w:val="007559D2"/>
    <w:rsid w:val="007D28AE"/>
    <w:rsid w:val="0086398D"/>
    <w:rsid w:val="008D5CF0"/>
    <w:rsid w:val="008D7E2E"/>
    <w:rsid w:val="008E40DC"/>
    <w:rsid w:val="00A81452"/>
    <w:rsid w:val="00AC16E6"/>
    <w:rsid w:val="00B05D67"/>
    <w:rsid w:val="00B30076"/>
    <w:rsid w:val="00BA2E64"/>
    <w:rsid w:val="00BC0218"/>
    <w:rsid w:val="00D27B2F"/>
    <w:rsid w:val="00E14331"/>
    <w:rsid w:val="00E302A9"/>
    <w:rsid w:val="00EB136C"/>
    <w:rsid w:val="00F613A3"/>
    <w:rsid w:val="00F9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3D02"/>
  <w15:docId w15:val="{625CCFCE-51DA-48CF-BEF0-41F0A13B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600"/>
      <w:outlineLvl w:val="0"/>
    </w:pPr>
    <w:rPr>
      <w:rFonts w:ascii="Playfair Display" w:eastAsia="Playfair Display" w:hAnsi="Playfair Display" w:cs="Playfair Display"/>
      <w:color w:val="007FA3"/>
      <w:sz w:val="52"/>
      <w:szCs w:val="5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600"/>
      <w:outlineLvl w:val="1"/>
    </w:pPr>
    <w:rPr>
      <w:rFonts w:ascii="Open Sans" w:eastAsia="Open Sans" w:hAnsi="Open Sans" w:cs="Open Sans"/>
      <w:color w:val="003057"/>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600" w:after="240"/>
      <w:outlineLvl w:val="2"/>
    </w:pPr>
    <w:rPr>
      <w:rFonts w:ascii="Open Sans" w:eastAsia="Open Sans" w:hAnsi="Open Sans" w:cs="Open Sans"/>
      <w:color w:val="007FA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120" w:after="360"/>
      <w:outlineLvl w:val="3"/>
    </w:pPr>
    <w:rPr>
      <w:rFonts w:ascii="Open Sans" w:eastAsia="Open Sans" w:hAnsi="Open Sans" w:cs="Open Sans"/>
      <w:i/>
      <w:color w:val="007FA3"/>
      <w:sz w:val="28"/>
      <w:szCs w:val="28"/>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120" w:after="360"/>
      <w:outlineLvl w:val="4"/>
    </w:pPr>
    <w:rPr>
      <w:rFonts w:ascii="Open Sans" w:eastAsia="Open Sans" w:hAnsi="Open Sans" w:cs="Open Sans"/>
      <w:color w:val="000000"/>
      <w:sz w:val="28"/>
      <w:szCs w:val="28"/>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120" w:after="360"/>
      <w:outlineLvl w:val="5"/>
    </w:pPr>
    <w:rPr>
      <w:rFonts w:ascii="Open Sans" w:eastAsia="Open Sans" w:hAnsi="Open Sans" w:cs="Open San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360"/>
    </w:pPr>
    <w:rPr>
      <w:rFonts w:ascii="Playfair Display" w:eastAsia="Playfair Display" w:hAnsi="Playfair Display" w:cs="Playfair Display"/>
      <w:color w:val="003057"/>
      <w:sz w:val="48"/>
      <w:szCs w:val="48"/>
    </w:rPr>
  </w:style>
  <w:style w:type="paragraph" w:styleId="Subtitle">
    <w:name w:val="Subtitle"/>
    <w:basedOn w:val="Normal"/>
    <w:next w:val="Normal"/>
    <w:uiPriority w:val="11"/>
    <w:qFormat/>
    <w:pPr>
      <w:keepNext/>
      <w:keepLines/>
      <w:pBdr>
        <w:top w:val="nil"/>
        <w:left w:val="nil"/>
        <w:bottom w:val="nil"/>
        <w:right w:val="nil"/>
        <w:between w:val="nil"/>
      </w:pBdr>
      <w:spacing w:before="240" w:after="120"/>
    </w:pPr>
    <w:rPr>
      <w:rFonts w:ascii="Open Sans" w:eastAsia="Open Sans" w:hAnsi="Open Sans" w:cs="Open Sans"/>
      <w:i/>
      <w:color w:val="666666"/>
    </w:rPr>
  </w:style>
  <w:style w:type="paragraph" w:styleId="Header">
    <w:name w:val="header"/>
    <w:basedOn w:val="Normal"/>
    <w:link w:val="HeaderChar"/>
    <w:uiPriority w:val="99"/>
    <w:unhideWhenUsed/>
    <w:rsid w:val="00227D51"/>
    <w:pPr>
      <w:tabs>
        <w:tab w:val="center" w:pos="4513"/>
        <w:tab w:val="right" w:pos="9026"/>
      </w:tabs>
    </w:pPr>
  </w:style>
  <w:style w:type="character" w:customStyle="1" w:styleId="HeaderChar">
    <w:name w:val="Header Char"/>
    <w:basedOn w:val="DefaultParagraphFont"/>
    <w:link w:val="Header"/>
    <w:uiPriority w:val="99"/>
    <w:rsid w:val="00227D51"/>
  </w:style>
  <w:style w:type="paragraph" w:styleId="Footer">
    <w:name w:val="footer"/>
    <w:basedOn w:val="Normal"/>
    <w:link w:val="FooterChar"/>
    <w:uiPriority w:val="99"/>
    <w:unhideWhenUsed/>
    <w:rsid w:val="00227D51"/>
    <w:pPr>
      <w:tabs>
        <w:tab w:val="center" w:pos="4513"/>
        <w:tab w:val="right" w:pos="9026"/>
      </w:tabs>
    </w:pPr>
  </w:style>
  <w:style w:type="character" w:customStyle="1" w:styleId="FooterChar">
    <w:name w:val="Footer Char"/>
    <w:basedOn w:val="DefaultParagraphFont"/>
    <w:link w:val="Footer"/>
    <w:uiPriority w:val="99"/>
    <w:rsid w:val="0022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archives.gov.uk/doc/open-government-lic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8cbe2d-0e71-4d38-8f38-c3c6c5b56cd4">
      <UserInfo>
        <DisplayName>Visser, Patricia</DisplayName>
        <AccountId>109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F24F9B496D649A9CEAC9DD180874A" ma:contentTypeVersion="12" ma:contentTypeDescription="Create a new document." ma:contentTypeScope="" ma:versionID="43ae794623972ef1e46cfcdab60db695">
  <xsd:schema xmlns:xsd="http://www.w3.org/2001/XMLSchema" xmlns:xs="http://www.w3.org/2001/XMLSchema" xmlns:p="http://schemas.microsoft.com/office/2006/metadata/properties" xmlns:ns2="83bdd42b-fb02-46fb-bb6b-b0ca0d8ae6de" xmlns:ns3="cf8cbe2d-0e71-4d38-8f38-c3c6c5b56cd4" targetNamespace="http://schemas.microsoft.com/office/2006/metadata/properties" ma:root="true" ma:fieldsID="c444ceab97cc3fa9663c100db67972e7" ns2:_="" ns3:_="">
    <xsd:import namespace="83bdd42b-fb02-46fb-bb6b-b0ca0d8ae6de"/>
    <xsd:import namespace="cf8cbe2d-0e71-4d38-8f38-c3c6c5b56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dd42b-fb02-46fb-bb6b-b0ca0d8ae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cbe2d-0e71-4d38-8f38-c3c6c5b56c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E00C5-AB7A-420B-A326-FD58F079A651}">
  <ds:schemaRefs>
    <ds:schemaRef ds:uri="http://schemas.microsoft.com/office/2006/metadata/properties"/>
    <ds:schemaRef ds:uri="http://schemas.microsoft.com/office/infopath/2007/PartnerControls"/>
    <ds:schemaRef ds:uri="cf8cbe2d-0e71-4d38-8f38-c3c6c5b56cd4"/>
  </ds:schemaRefs>
</ds:datastoreItem>
</file>

<file path=customXml/itemProps2.xml><?xml version="1.0" encoding="utf-8"?>
<ds:datastoreItem xmlns:ds="http://schemas.openxmlformats.org/officeDocument/2006/customXml" ds:itemID="{38A7258D-7D3B-4BBF-A6C7-C92611E3F303}">
  <ds:schemaRefs>
    <ds:schemaRef ds:uri="http://schemas.microsoft.com/sharepoint/v3/contenttype/forms"/>
  </ds:schemaRefs>
</ds:datastoreItem>
</file>

<file path=customXml/itemProps3.xml><?xml version="1.0" encoding="utf-8"?>
<ds:datastoreItem xmlns:ds="http://schemas.openxmlformats.org/officeDocument/2006/customXml" ds:itemID="{3AAC7803-6F84-4009-A40B-38882C20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dd42b-fb02-46fb-bb6b-b0ca0d8ae6de"/>
    <ds:schemaRef ds:uri="cf8cbe2d-0e71-4d38-8f38-c3c6c5b5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Tyers, Susan</dc:creator>
  <cp:lastModifiedBy>Pollard, Andy</cp:lastModifiedBy>
  <cp:revision>11</cp:revision>
  <dcterms:created xsi:type="dcterms:W3CDTF">2020-07-15T10:48:00Z</dcterms:created>
  <dcterms:modified xsi:type="dcterms:W3CDTF">2021-02-01T12:26:00Z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0x01010081AF24F9B496D649A9CEAC9DD180874A</vt:lpwstr>
  </property>
</Properties>
</file>